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89FCB" w14:textId="5C18A9B0" w:rsidR="00FF7EC4" w:rsidRPr="008B25F2" w:rsidRDefault="003463A3" w:rsidP="79D20D81">
      <w:pPr>
        <w:pStyle w:val="Kop1"/>
        <w:rPr>
          <w:rFonts w:asciiTheme="minorHAnsi" w:eastAsiaTheme="minorEastAsia" w:hAnsiTheme="minorHAnsi"/>
        </w:rPr>
      </w:pPr>
      <w:r w:rsidRPr="009C4601">
        <w:rPr>
          <w:noProof/>
          <w:lang w:val="en-US"/>
        </w:rPr>
        <w:drawing>
          <wp:anchor distT="0" distB="0" distL="114300" distR="114300" simplePos="0" relativeHeight="251661824" behindDoc="0" locked="0" layoutInCell="1" allowOverlap="1" wp14:anchorId="76B620B2" wp14:editId="44114706">
            <wp:simplePos x="0" y="0"/>
            <wp:positionH relativeFrom="margin">
              <wp:align>right</wp:align>
            </wp:positionH>
            <wp:positionV relativeFrom="paragraph">
              <wp:posOffset>7620</wp:posOffset>
            </wp:positionV>
            <wp:extent cx="1621677" cy="725487"/>
            <wp:effectExtent l="0" t="0" r="0" b="0"/>
            <wp:wrapSquare wrapText="bothSides"/>
            <wp:docPr id="2" name="Afbeelding 2"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KNO 3.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1677" cy="725487"/>
                    </a:xfrm>
                    <a:prstGeom prst="rect">
                      <a:avLst/>
                    </a:prstGeom>
                  </pic:spPr>
                </pic:pic>
              </a:graphicData>
            </a:graphic>
          </wp:anchor>
        </w:drawing>
      </w:r>
      <w:r w:rsidR="00663D67" w:rsidRPr="45E4DDEF">
        <w:rPr>
          <w:rFonts w:asciiTheme="minorHAnsi" w:eastAsiaTheme="minorEastAsia" w:hAnsiTheme="minorHAnsi"/>
        </w:rPr>
        <w:t>Jaarplan</w:t>
      </w:r>
      <w:r w:rsidR="00BE3046" w:rsidRPr="45E4DDEF">
        <w:rPr>
          <w:rFonts w:asciiTheme="minorHAnsi" w:eastAsiaTheme="minorEastAsia" w:hAnsiTheme="minorHAnsi"/>
        </w:rPr>
        <w:t xml:space="preserve"> </w:t>
      </w:r>
      <w:r w:rsidR="00356112" w:rsidRPr="45E4DDEF">
        <w:rPr>
          <w:rFonts w:asciiTheme="minorHAnsi" w:eastAsiaTheme="minorEastAsia" w:hAnsiTheme="minorHAnsi"/>
        </w:rPr>
        <w:t xml:space="preserve">2022 </w:t>
      </w:r>
      <w:r w:rsidR="1D23635D" w:rsidRPr="45E4DDEF">
        <w:rPr>
          <w:rFonts w:asciiTheme="minorHAnsi" w:eastAsiaTheme="minorEastAsia" w:hAnsiTheme="minorHAnsi"/>
        </w:rPr>
        <w:t>otologie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820"/>
      </w:tblGrid>
      <w:tr w:rsidR="00356112" w:rsidRPr="00BE3046" w14:paraId="1DAE6A82" w14:textId="77777777" w:rsidTr="3BDA25D8">
        <w:trPr>
          <w:trHeight w:val="319"/>
        </w:trPr>
        <w:tc>
          <w:tcPr>
            <w:tcW w:w="1134" w:type="dxa"/>
          </w:tcPr>
          <w:p w14:paraId="2486E66B" w14:textId="77777777" w:rsidR="00356112" w:rsidRPr="000E057F" w:rsidRDefault="00356112" w:rsidP="39FCC51E">
            <w:pPr>
              <w:rPr>
                <w:rFonts w:eastAsiaTheme="minorEastAsia"/>
                <w:b/>
                <w:bCs/>
                <w:sz w:val="21"/>
                <w:szCs w:val="21"/>
              </w:rPr>
            </w:pPr>
            <w:r w:rsidRPr="39FCC51E">
              <w:rPr>
                <w:rFonts w:eastAsiaTheme="minorEastAsia"/>
                <w:b/>
                <w:bCs/>
                <w:sz w:val="21"/>
                <w:szCs w:val="21"/>
              </w:rPr>
              <w:t>Door</w:t>
            </w:r>
          </w:p>
        </w:tc>
        <w:tc>
          <w:tcPr>
            <w:tcW w:w="4820" w:type="dxa"/>
          </w:tcPr>
          <w:p w14:paraId="6EC23A22" w14:textId="404F10B6" w:rsidR="00FA6D3E" w:rsidRPr="002E3FD9" w:rsidRDefault="5D71C1B1" w:rsidP="39FCC51E">
            <w:pPr>
              <w:rPr>
                <w:rFonts w:eastAsiaTheme="minorEastAsia"/>
                <w:sz w:val="21"/>
                <w:szCs w:val="21"/>
              </w:rPr>
            </w:pPr>
            <w:r w:rsidRPr="3BDA25D8">
              <w:rPr>
                <w:rFonts w:eastAsiaTheme="minorEastAsia"/>
                <w:sz w:val="21"/>
                <w:szCs w:val="21"/>
              </w:rPr>
              <w:t>Robert Jan, voorzitter</w:t>
            </w:r>
            <w:r w:rsidR="33AD4F0B" w:rsidRPr="3BDA25D8">
              <w:rPr>
                <w:rFonts w:eastAsiaTheme="minorEastAsia"/>
                <w:sz w:val="21"/>
                <w:szCs w:val="21"/>
              </w:rPr>
              <w:t>, werkgroep otologische kwaliteitsregistratie</w:t>
            </w:r>
            <w:r w:rsidR="3B2497AC">
              <w:br/>
            </w:r>
            <w:r w:rsidRPr="3BDA25D8">
              <w:rPr>
                <w:rFonts w:eastAsiaTheme="minorEastAsia"/>
                <w:sz w:val="21"/>
                <w:szCs w:val="21"/>
              </w:rPr>
              <w:t>Emmanuel Mylanus, wetenschap</w:t>
            </w:r>
            <w:r w:rsidR="3B2497AC">
              <w:br/>
            </w:r>
            <w:r w:rsidRPr="3BDA25D8">
              <w:rPr>
                <w:rFonts w:eastAsiaTheme="minorEastAsia"/>
                <w:sz w:val="21"/>
                <w:szCs w:val="21"/>
              </w:rPr>
              <w:t>Hilke van Det - Bartels, richtlijnen</w:t>
            </w:r>
          </w:p>
          <w:p w14:paraId="66426F22" w14:textId="2C3D0E28" w:rsidR="00356112" w:rsidRPr="00BE3046" w:rsidRDefault="5D71C1B1" w:rsidP="39FCC51E">
            <w:pPr>
              <w:rPr>
                <w:rFonts w:eastAsiaTheme="minorEastAsia"/>
                <w:sz w:val="21"/>
                <w:szCs w:val="21"/>
              </w:rPr>
            </w:pPr>
            <w:r w:rsidRPr="39FCC51E">
              <w:rPr>
                <w:rFonts w:eastAsiaTheme="minorEastAsia"/>
                <w:sz w:val="21"/>
                <w:szCs w:val="21"/>
              </w:rPr>
              <w:t>Froukje Cals, communicatie en implementatie</w:t>
            </w:r>
            <w:r w:rsidR="3B2497AC">
              <w:br/>
            </w:r>
            <w:r w:rsidRPr="39FCC51E">
              <w:rPr>
                <w:rFonts w:eastAsiaTheme="minorEastAsia"/>
                <w:sz w:val="21"/>
                <w:szCs w:val="21"/>
              </w:rPr>
              <w:t>Steven Mes, AIOS</w:t>
            </w:r>
            <w:r w:rsidR="3B2497AC">
              <w:br/>
            </w:r>
          </w:p>
        </w:tc>
      </w:tr>
      <w:tr w:rsidR="00356112" w:rsidRPr="00BE3046" w14:paraId="4E79E289" w14:textId="77777777" w:rsidTr="3BDA25D8">
        <w:trPr>
          <w:trHeight w:val="319"/>
        </w:trPr>
        <w:tc>
          <w:tcPr>
            <w:tcW w:w="1134" w:type="dxa"/>
          </w:tcPr>
          <w:p w14:paraId="4738BA11" w14:textId="77777777" w:rsidR="00356112" w:rsidRPr="000E057F" w:rsidRDefault="00356112" w:rsidP="39FCC51E">
            <w:pPr>
              <w:rPr>
                <w:rFonts w:eastAsiaTheme="minorEastAsia"/>
                <w:b/>
                <w:bCs/>
                <w:sz w:val="21"/>
                <w:szCs w:val="21"/>
              </w:rPr>
            </w:pPr>
            <w:r w:rsidRPr="39FCC51E">
              <w:rPr>
                <w:rFonts w:eastAsiaTheme="minorEastAsia"/>
                <w:b/>
                <w:bCs/>
                <w:sz w:val="21"/>
                <w:szCs w:val="21"/>
              </w:rPr>
              <w:t>Versie</w:t>
            </w:r>
          </w:p>
        </w:tc>
        <w:tc>
          <w:tcPr>
            <w:tcW w:w="4820" w:type="dxa"/>
          </w:tcPr>
          <w:p w14:paraId="66470AE5" w14:textId="243F0627" w:rsidR="00356112" w:rsidRPr="00BE3046" w:rsidRDefault="00386DDE" w:rsidP="39FCC51E">
            <w:pPr>
              <w:rPr>
                <w:rFonts w:eastAsiaTheme="minorEastAsia"/>
                <w:sz w:val="21"/>
                <w:szCs w:val="21"/>
              </w:rPr>
            </w:pPr>
            <w:r>
              <w:rPr>
                <w:rFonts w:eastAsiaTheme="minorEastAsia"/>
                <w:sz w:val="21"/>
                <w:szCs w:val="21"/>
              </w:rPr>
              <w:t>0.</w:t>
            </w:r>
            <w:r w:rsidR="00356112" w:rsidRPr="39FCC51E">
              <w:rPr>
                <w:rFonts w:eastAsiaTheme="minorEastAsia"/>
                <w:sz w:val="21"/>
                <w:szCs w:val="21"/>
              </w:rPr>
              <w:t>1</w:t>
            </w:r>
          </w:p>
        </w:tc>
      </w:tr>
      <w:tr w:rsidR="00356112" w:rsidRPr="00BE3046" w14:paraId="16E266F4" w14:textId="77777777" w:rsidTr="3BDA25D8">
        <w:trPr>
          <w:trHeight w:val="319"/>
        </w:trPr>
        <w:tc>
          <w:tcPr>
            <w:tcW w:w="1134" w:type="dxa"/>
          </w:tcPr>
          <w:p w14:paraId="34F47876" w14:textId="77777777" w:rsidR="00356112" w:rsidRPr="000E057F" w:rsidRDefault="00356112" w:rsidP="39FCC51E">
            <w:pPr>
              <w:rPr>
                <w:rFonts w:eastAsiaTheme="minorEastAsia"/>
                <w:b/>
                <w:bCs/>
                <w:sz w:val="21"/>
                <w:szCs w:val="21"/>
              </w:rPr>
            </w:pPr>
            <w:r w:rsidRPr="39FCC51E">
              <w:rPr>
                <w:rFonts w:eastAsiaTheme="minorEastAsia"/>
                <w:b/>
                <w:bCs/>
                <w:sz w:val="21"/>
                <w:szCs w:val="21"/>
              </w:rPr>
              <w:t>Datum</w:t>
            </w:r>
          </w:p>
        </w:tc>
        <w:tc>
          <w:tcPr>
            <w:tcW w:w="4820" w:type="dxa"/>
          </w:tcPr>
          <w:p w14:paraId="21BE26C7" w14:textId="63240720" w:rsidR="00356112" w:rsidRPr="00BE3046" w:rsidRDefault="00386DDE" w:rsidP="39FCC51E">
            <w:pPr>
              <w:rPr>
                <w:rFonts w:eastAsiaTheme="minorEastAsia"/>
                <w:sz w:val="21"/>
                <w:szCs w:val="21"/>
              </w:rPr>
            </w:pPr>
            <w:r>
              <w:rPr>
                <w:rFonts w:eastAsiaTheme="minorEastAsia"/>
                <w:sz w:val="21"/>
                <w:szCs w:val="21"/>
              </w:rPr>
              <w:t>2021-09-</w:t>
            </w:r>
            <w:r w:rsidR="00DD55AF">
              <w:rPr>
                <w:rFonts w:eastAsiaTheme="minorEastAsia"/>
                <w:sz w:val="21"/>
                <w:szCs w:val="21"/>
              </w:rPr>
              <w:t>07</w:t>
            </w:r>
          </w:p>
        </w:tc>
      </w:tr>
    </w:tbl>
    <w:p w14:paraId="06945D22" w14:textId="77777777" w:rsidR="001C56DD" w:rsidRDefault="001C56DD" w:rsidP="39FCC51E">
      <w:pPr>
        <w:rPr>
          <w:rFonts w:eastAsiaTheme="minorEastAsia"/>
          <w:sz w:val="21"/>
          <w:szCs w:val="21"/>
        </w:rPr>
      </w:pPr>
    </w:p>
    <w:p w14:paraId="04C5A790" w14:textId="77777777" w:rsidR="002A5DBC" w:rsidRDefault="002A5DBC" w:rsidP="39FCC51E">
      <w:pPr>
        <w:rPr>
          <w:rFonts w:eastAsiaTheme="minorEastAsia"/>
          <w:sz w:val="21"/>
          <w:szCs w:val="21"/>
        </w:rPr>
      </w:pPr>
    </w:p>
    <w:p w14:paraId="2DB9FA5C" w14:textId="77777777" w:rsidR="00BE3046" w:rsidRPr="009B1E24" w:rsidRDefault="009B1E24" w:rsidP="39FCC51E">
      <w:pPr>
        <w:pStyle w:val="Kop2"/>
        <w:rPr>
          <w:rFonts w:asciiTheme="minorHAnsi" w:eastAsiaTheme="minorEastAsia" w:hAnsiTheme="minorHAnsi" w:cstheme="minorBidi"/>
          <w:sz w:val="21"/>
          <w:szCs w:val="21"/>
        </w:rPr>
      </w:pPr>
      <w:bookmarkStart w:id="0" w:name="Van"/>
      <w:bookmarkStart w:id="1" w:name="Datum"/>
      <w:bookmarkEnd w:id="0"/>
      <w:bookmarkEnd w:id="1"/>
      <w:r w:rsidRPr="39FCC51E">
        <w:rPr>
          <w:rFonts w:asciiTheme="minorHAnsi" w:eastAsiaTheme="minorEastAsia" w:hAnsiTheme="minorHAnsi" w:cstheme="minorBidi"/>
          <w:sz w:val="21"/>
          <w:szCs w:val="21"/>
        </w:rPr>
        <w:t>Inleiding</w:t>
      </w:r>
    </w:p>
    <w:p w14:paraId="1EF5FC6C" w14:textId="1C867EAA" w:rsidR="62D6353B" w:rsidRDefault="00386DDE" w:rsidP="39FCC51E">
      <w:pPr>
        <w:rPr>
          <w:rFonts w:eastAsiaTheme="minorEastAsia"/>
          <w:sz w:val="21"/>
          <w:szCs w:val="21"/>
        </w:rPr>
      </w:pPr>
      <w:r>
        <w:rPr>
          <w:rFonts w:eastAsiaTheme="minorEastAsia"/>
          <w:sz w:val="21"/>
          <w:szCs w:val="21"/>
        </w:rPr>
        <w:t>H</w:t>
      </w:r>
      <w:r w:rsidR="4022772D" w:rsidRPr="39FCC51E">
        <w:rPr>
          <w:rFonts w:eastAsiaTheme="minorEastAsia"/>
          <w:sz w:val="21"/>
          <w:szCs w:val="21"/>
        </w:rPr>
        <w:t xml:space="preserve">et thema otologie </w:t>
      </w:r>
      <w:r>
        <w:rPr>
          <w:rFonts w:eastAsiaTheme="minorEastAsia"/>
          <w:sz w:val="21"/>
          <w:szCs w:val="21"/>
        </w:rPr>
        <w:t xml:space="preserve">wordt </w:t>
      </w:r>
      <w:r w:rsidR="4022772D" w:rsidRPr="39FCC51E">
        <w:rPr>
          <w:rFonts w:eastAsiaTheme="minorEastAsia"/>
          <w:sz w:val="21"/>
          <w:szCs w:val="21"/>
        </w:rPr>
        <w:t xml:space="preserve">gevormd door alle KNO-artsen (in opleiding) die zich bezighouden met otologische zorg. Een van de belangrijkste doelstellingen van het eerste jaar </w:t>
      </w:r>
      <w:r>
        <w:rPr>
          <w:rFonts w:eastAsiaTheme="minorEastAsia"/>
          <w:sz w:val="21"/>
          <w:szCs w:val="21"/>
        </w:rPr>
        <w:t>(2021) was</w:t>
      </w:r>
      <w:r w:rsidR="4022772D" w:rsidRPr="39FCC51E">
        <w:rPr>
          <w:rFonts w:eastAsiaTheme="minorEastAsia"/>
          <w:sz w:val="21"/>
          <w:szCs w:val="21"/>
        </w:rPr>
        <w:t xml:space="preserve"> dan ook om </w:t>
      </w:r>
      <w:r w:rsidR="1DC81212" w:rsidRPr="39FCC51E">
        <w:rPr>
          <w:rFonts w:eastAsiaTheme="minorEastAsia"/>
          <w:sz w:val="21"/>
          <w:szCs w:val="21"/>
        </w:rPr>
        <w:t>alle leden van het thema zo veel mogelijk te betrekken bij de doelstellingen en plannen</w:t>
      </w:r>
      <w:r w:rsidR="10CDE046" w:rsidRPr="39FCC51E">
        <w:rPr>
          <w:rFonts w:eastAsiaTheme="minorEastAsia"/>
          <w:sz w:val="21"/>
          <w:szCs w:val="21"/>
        </w:rPr>
        <w:t xml:space="preserve">. </w:t>
      </w:r>
      <w:r>
        <w:rPr>
          <w:rFonts w:eastAsiaTheme="minorEastAsia"/>
          <w:sz w:val="21"/>
          <w:szCs w:val="21"/>
        </w:rPr>
        <w:t xml:space="preserve">Met het oprichten van de klankbordgroep otologie is het gelukt om een goede afspiegeling van otologisch geinteresseerd KNO Nederland bij elkaar te krijgen. De klankbordgroep geeft de kerngroep gevraagd en ongevraagd advies </w:t>
      </w:r>
      <w:r w:rsidR="007E774E">
        <w:rPr>
          <w:rFonts w:eastAsiaTheme="minorEastAsia"/>
          <w:sz w:val="21"/>
          <w:szCs w:val="21"/>
        </w:rPr>
        <w:t xml:space="preserve">over </w:t>
      </w:r>
      <w:r>
        <w:rPr>
          <w:rFonts w:eastAsiaTheme="minorEastAsia"/>
          <w:sz w:val="21"/>
          <w:szCs w:val="21"/>
        </w:rPr>
        <w:t xml:space="preserve">verschillende onderwerpen. In 2022 zal de focus vooral liggen op het bewaken van de voortgang van </w:t>
      </w:r>
      <w:r w:rsidR="007E774E">
        <w:rPr>
          <w:rFonts w:eastAsiaTheme="minorEastAsia"/>
          <w:sz w:val="21"/>
          <w:szCs w:val="21"/>
        </w:rPr>
        <w:t xml:space="preserve">de </w:t>
      </w:r>
      <w:r>
        <w:rPr>
          <w:rFonts w:eastAsiaTheme="minorEastAsia"/>
          <w:sz w:val="21"/>
          <w:szCs w:val="21"/>
        </w:rPr>
        <w:t xml:space="preserve">projecten </w:t>
      </w:r>
      <w:r w:rsidR="007E774E">
        <w:rPr>
          <w:rFonts w:eastAsiaTheme="minorEastAsia"/>
          <w:sz w:val="21"/>
          <w:szCs w:val="21"/>
        </w:rPr>
        <w:t xml:space="preserve">die </w:t>
      </w:r>
      <w:r>
        <w:rPr>
          <w:rFonts w:eastAsiaTheme="minorEastAsia"/>
          <w:sz w:val="21"/>
          <w:szCs w:val="21"/>
        </w:rPr>
        <w:t>in 2021 gestart zijn. Belan</w:t>
      </w:r>
      <w:r w:rsidR="007E774E">
        <w:rPr>
          <w:rFonts w:eastAsiaTheme="minorEastAsia"/>
          <w:sz w:val="21"/>
          <w:szCs w:val="21"/>
        </w:rPr>
        <w:t>g</w:t>
      </w:r>
      <w:r>
        <w:rPr>
          <w:rFonts w:eastAsiaTheme="minorEastAsia"/>
          <w:sz w:val="21"/>
          <w:szCs w:val="21"/>
        </w:rPr>
        <w:t>rijke projecten zijn het koploperproject voor het structureel up</w:t>
      </w:r>
      <w:r w:rsidR="007E774E">
        <w:rPr>
          <w:rFonts w:eastAsiaTheme="minorEastAsia"/>
          <w:sz w:val="21"/>
          <w:szCs w:val="21"/>
        </w:rPr>
        <w:t>-</w:t>
      </w:r>
      <w:r>
        <w:rPr>
          <w:rFonts w:eastAsiaTheme="minorEastAsia"/>
          <w:sz w:val="21"/>
          <w:szCs w:val="21"/>
        </w:rPr>
        <w:t>to</w:t>
      </w:r>
      <w:r w:rsidR="007E774E">
        <w:rPr>
          <w:rFonts w:eastAsiaTheme="minorEastAsia"/>
          <w:sz w:val="21"/>
          <w:szCs w:val="21"/>
        </w:rPr>
        <w:t>-</w:t>
      </w:r>
      <w:r>
        <w:rPr>
          <w:rFonts w:eastAsiaTheme="minorEastAsia"/>
          <w:sz w:val="21"/>
          <w:szCs w:val="21"/>
        </w:rPr>
        <w:t>dat</w:t>
      </w:r>
      <w:r w:rsidR="007E774E">
        <w:rPr>
          <w:rFonts w:eastAsiaTheme="minorEastAsia"/>
          <w:sz w:val="21"/>
          <w:szCs w:val="21"/>
        </w:rPr>
        <w:t>e</w:t>
      </w:r>
      <w:r>
        <w:rPr>
          <w:rFonts w:eastAsiaTheme="minorEastAsia"/>
          <w:sz w:val="21"/>
          <w:szCs w:val="21"/>
        </w:rPr>
        <w:t xml:space="preserve"> houden van richtlijnen en de werkgroep otologische kwaliteitsregistratie</w:t>
      </w:r>
      <w:r w:rsidR="007E774E">
        <w:rPr>
          <w:rFonts w:eastAsiaTheme="minorEastAsia"/>
          <w:sz w:val="21"/>
          <w:szCs w:val="21"/>
        </w:rPr>
        <w:t xml:space="preserve"> (WOK)</w:t>
      </w:r>
      <w:r>
        <w:rPr>
          <w:rFonts w:eastAsiaTheme="minorEastAsia"/>
          <w:sz w:val="21"/>
          <w:szCs w:val="21"/>
        </w:rPr>
        <w:t>.</w:t>
      </w:r>
    </w:p>
    <w:p w14:paraId="2BF1B6BC" w14:textId="634569A0" w:rsidR="4E0A12E8" w:rsidRDefault="4E0A12E8" w:rsidP="39FCC51E">
      <w:pPr>
        <w:rPr>
          <w:rFonts w:eastAsiaTheme="minorEastAsia"/>
          <w:sz w:val="21"/>
          <w:szCs w:val="21"/>
        </w:rPr>
      </w:pPr>
    </w:p>
    <w:p w14:paraId="62166E06" w14:textId="77777777" w:rsidR="009C4601" w:rsidRPr="009C4601" w:rsidRDefault="009C4601" w:rsidP="39FCC51E">
      <w:pPr>
        <w:pStyle w:val="Kop2"/>
        <w:rPr>
          <w:rFonts w:asciiTheme="minorHAnsi" w:eastAsiaTheme="minorEastAsia" w:hAnsiTheme="minorHAnsi" w:cstheme="minorBidi"/>
          <w:sz w:val="21"/>
          <w:szCs w:val="21"/>
        </w:rPr>
      </w:pPr>
      <w:r w:rsidRPr="39FCC51E">
        <w:rPr>
          <w:rFonts w:asciiTheme="minorHAnsi" w:eastAsiaTheme="minorEastAsia" w:hAnsiTheme="minorHAnsi" w:cstheme="minorBidi"/>
          <w:sz w:val="21"/>
          <w:szCs w:val="21"/>
        </w:rPr>
        <w:t>Doelen</w:t>
      </w:r>
    </w:p>
    <w:p w14:paraId="45F9093F" w14:textId="4F7BC30F" w:rsidR="00F3577D" w:rsidRDefault="00F3577D" w:rsidP="39FCC51E">
      <w:pPr>
        <w:rPr>
          <w:rFonts w:eastAsiaTheme="minorEastAsia"/>
          <w:i/>
          <w:iCs/>
          <w:sz w:val="21"/>
          <w:szCs w:val="21"/>
        </w:rPr>
      </w:pPr>
      <w:r>
        <w:rPr>
          <w:rFonts w:eastAsiaTheme="minorEastAsia"/>
          <w:i/>
          <w:iCs/>
          <w:sz w:val="21"/>
          <w:szCs w:val="21"/>
        </w:rPr>
        <w:t>Afgeronde projecten</w:t>
      </w:r>
      <w:r w:rsidR="00F52016">
        <w:rPr>
          <w:rFonts w:eastAsiaTheme="minorEastAsia"/>
          <w:i/>
          <w:iCs/>
          <w:sz w:val="21"/>
          <w:szCs w:val="21"/>
        </w:rPr>
        <w:t>:</w:t>
      </w:r>
    </w:p>
    <w:p w14:paraId="31AAF460" w14:textId="56F9A412" w:rsidR="00F3577D" w:rsidRPr="00516D47" w:rsidRDefault="00F3577D" w:rsidP="00F3577D">
      <w:pPr>
        <w:pStyle w:val="Lijstalinea"/>
        <w:numPr>
          <w:ilvl w:val="0"/>
          <w:numId w:val="38"/>
        </w:numPr>
        <w:rPr>
          <w:rFonts w:eastAsiaTheme="minorEastAsia"/>
          <w:i/>
          <w:iCs/>
          <w:sz w:val="21"/>
          <w:szCs w:val="21"/>
        </w:rPr>
      </w:pPr>
      <w:r>
        <w:rPr>
          <w:rFonts w:eastAsiaTheme="minorEastAsia"/>
          <w:sz w:val="21"/>
          <w:szCs w:val="21"/>
        </w:rPr>
        <w:t>Richtlijn FU cholesteatoomchirurgie is geautoriseerd</w:t>
      </w:r>
    </w:p>
    <w:p w14:paraId="42182E9D" w14:textId="38C10107" w:rsidR="00F3577D" w:rsidRPr="00516D47" w:rsidRDefault="00F3577D" w:rsidP="00F3577D">
      <w:pPr>
        <w:pStyle w:val="Lijstalinea"/>
        <w:numPr>
          <w:ilvl w:val="0"/>
          <w:numId w:val="38"/>
        </w:numPr>
        <w:rPr>
          <w:rFonts w:eastAsiaTheme="minorEastAsia"/>
          <w:i/>
          <w:iCs/>
          <w:sz w:val="21"/>
          <w:szCs w:val="21"/>
        </w:rPr>
      </w:pPr>
      <w:r>
        <w:rPr>
          <w:rFonts w:eastAsiaTheme="minorEastAsia"/>
          <w:sz w:val="21"/>
          <w:szCs w:val="21"/>
        </w:rPr>
        <w:t>Het governance document van de WOK is opgeleverd</w:t>
      </w:r>
    </w:p>
    <w:p w14:paraId="5F51494D" w14:textId="16FCE552" w:rsidR="00F3577D" w:rsidRPr="00516D47" w:rsidRDefault="00F3577D" w:rsidP="00F3577D">
      <w:pPr>
        <w:pStyle w:val="Lijstalinea"/>
        <w:numPr>
          <w:ilvl w:val="0"/>
          <w:numId w:val="38"/>
        </w:numPr>
        <w:rPr>
          <w:rFonts w:eastAsiaTheme="minorEastAsia"/>
          <w:i/>
          <w:iCs/>
          <w:sz w:val="21"/>
          <w:szCs w:val="21"/>
        </w:rPr>
      </w:pPr>
      <w:r>
        <w:rPr>
          <w:rFonts w:eastAsiaTheme="minorEastAsia"/>
          <w:sz w:val="21"/>
          <w:szCs w:val="21"/>
        </w:rPr>
        <w:t>Uniforme uitkomstmaten voor landelijk kwaliteitsregister zijn vastgesteld</w:t>
      </w:r>
    </w:p>
    <w:p w14:paraId="7EF62B27" w14:textId="6FCE5310" w:rsidR="00F3577D" w:rsidRPr="00516D47" w:rsidRDefault="00F3577D" w:rsidP="00F3577D">
      <w:pPr>
        <w:pStyle w:val="Lijstalinea"/>
        <w:numPr>
          <w:ilvl w:val="0"/>
          <w:numId w:val="38"/>
        </w:numPr>
        <w:rPr>
          <w:rFonts w:eastAsiaTheme="minorEastAsia"/>
          <w:i/>
          <w:iCs/>
          <w:sz w:val="21"/>
          <w:szCs w:val="21"/>
        </w:rPr>
      </w:pPr>
      <w:r>
        <w:rPr>
          <w:rFonts w:eastAsiaTheme="minorEastAsia"/>
          <w:sz w:val="21"/>
          <w:szCs w:val="21"/>
        </w:rPr>
        <w:t>Inventaristatie van huidige behoefte en lopende initiatieven in de themagroep heeft plaatsgevonden</w:t>
      </w:r>
    </w:p>
    <w:p w14:paraId="59558BD1" w14:textId="2C442B55" w:rsidR="00DD55AF" w:rsidRPr="00516D47" w:rsidRDefault="00DD55AF" w:rsidP="00516D47">
      <w:pPr>
        <w:pStyle w:val="Lijstalinea"/>
        <w:numPr>
          <w:ilvl w:val="0"/>
          <w:numId w:val="38"/>
        </w:numPr>
        <w:rPr>
          <w:rFonts w:eastAsiaTheme="minorEastAsia"/>
          <w:i/>
          <w:iCs/>
          <w:sz w:val="21"/>
          <w:szCs w:val="21"/>
        </w:rPr>
      </w:pPr>
      <w:r>
        <w:rPr>
          <w:rFonts w:eastAsiaTheme="minorEastAsia"/>
          <w:sz w:val="21"/>
          <w:szCs w:val="21"/>
        </w:rPr>
        <w:t>De klankbordgroep otologie is opgericht</w:t>
      </w:r>
    </w:p>
    <w:p w14:paraId="470E25DA" w14:textId="77777777" w:rsidR="00F3577D" w:rsidRDefault="00F3577D" w:rsidP="39FCC51E">
      <w:pPr>
        <w:rPr>
          <w:rFonts w:eastAsiaTheme="minorEastAsia"/>
          <w:i/>
          <w:iCs/>
          <w:sz w:val="21"/>
          <w:szCs w:val="21"/>
        </w:rPr>
      </w:pPr>
    </w:p>
    <w:p w14:paraId="1187C3E2" w14:textId="7DE4A155" w:rsidR="000B54E8" w:rsidRDefault="00356112" w:rsidP="39FCC51E">
      <w:pPr>
        <w:rPr>
          <w:rFonts w:eastAsiaTheme="minorEastAsia"/>
          <w:sz w:val="21"/>
          <w:szCs w:val="21"/>
        </w:rPr>
      </w:pPr>
      <w:r w:rsidRPr="39FCC51E">
        <w:rPr>
          <w:rFonts w:eastAsiaTheme="minorEastAsia"/>
          <w:i/>
          <w:iCs/>
          <w:sz w:val="21"/>
          <w:szCs w:val="21"/>
        </w:rPr>
        <w:t>Lopende projecten:</w:t>
      </w:r>
      <w:r w:rsidRPr="39FCC51E">
        <w:rPr>
          <w:rFonts w:eastAsiaTheme="minorEastAsia"/>
          <w:sz w:val="21"/>
          <w:szCs w:val="21"/>
        </w:rPr>
        <w:t xml:space="preserve"> </w:t>
      </w:r>
    </w:p>
    <w:p w14:paraId="468A0572" w14:textId="2F0F3350" w:rsidR="00361CFA" w:rsidRPr="00516D47" w:rsidRDefault="00361CFA" w:rsidP="00516D47">
      <w:pPr>
        <w:rPr>
          <w:rFonts w:eastAsiaTheme="minorEastAsia"/>
          <w:sz w:val="21"/>
          <w:szCs w:val="21"/>
          <w:u w:val="single"/>
        </w:rPr>
      </w:pPr>
      <w:r w:rsidRPr="00516D47">
        <w:rPr>
          <w:rFonts w:eastAsiaTheme="minorEastAsia"/>
          <w:sz w:val="21"/>
          <w:szCs w:val="21"/>
          <w:u w:val="single"/>
        </w:rPr>
        <w:t>Communicatie</w:t>
      </w:r>
    </w:p>
    <w:p w14:paraId="1AEA0E0F" w14:textId="6FF10A17" w:rsidR="00361CFA" w:rsidRDefault="00361CFA" w:rsidP="00361CFA">
      <w:pPr>
        <w:pStyle w:val="Lijstalinea"/>
        <w:numPr>
          <w:ilvl w:val="0"/>
          <w:numId w:val="41"/>
        </w:numPr>
        <w:rPr>
          <w:rFonts w:eastAsiaTheme="minorEastAsia"/>
          <w:b/>
          <w:bCs/>
          <w:sz w:val="21"/>
          <w:szCs w:val="21"/>
        </w:rPr>
      </w:pPr>
      <w:r w:rsidRPr="00516D47">
        <w:rPr>
          <w:rFonts w:eastAsiaTheme="minorEastAsia"/>
          <w:b/>
          <w:bCs/>
          <w:sz w:val="21"/>
          <w:szCs w:val="21"/>
        </w:rPr>
        <w:t xml:space="preserve">Zichtbaarheid kerngroep otologie. </w:t>
      </w:r>
      <w:r w:rsidRPr="00516D47">
        <w:rPr>
          <w:rFonts w:eastAsiaTheme="minorEastAsia"/>
          <w:sz w:val="21"/>
          <w:szCs w:val="21"/>
        </w:rPr>
        <w:t>Dit is een ongoing project waarbij er door middel van diverse communicatie kanalen de leden herinner</w:t>
      </w:r>
      <w:r w:rsidR="00576EF5">
        <w:rPr>
          <w:rFonts w:eastAsiaTheme="minorEastAsia"/>
          <w:sz w:val="21"/>
          <w:szCs w:val="21"/>
        </w:rPr>
        <w:t>d</w:t>
      </w:r>
      <w:r w:rsidRPr="00516D47">
        <w:rPr>
          <w:rFonts w:eastAsiaTheme="minorEastAsia"/>
          <w:sz w:val="21"/>
          <w:szCs w:val="21"/>
        </w:rPr>
        <w:t xml:space="preserve"> worden aan de lopende projecten en de uitkomsten hiervan.</w:t>
      </w:r>
      <w:r w:rsidRPr="00516D47">
        <w:rPr>
          <w:rFonts w:eastAsiaTheme="minorEastAsia"/>
          <w:b/>
          <w:bCs/>
          <w:sz w:val="21"/>
          <w:szCs w:val="21"/>
        </w:rPr>
        <w:t xml:space="preserve"> </w:t>
      </w:r>
    </w:p>
    <w:p w14:paraId="7814E1CA" w14:textId="6DFFCF10" w:rsidR="00361CFA" w:rsidRPr="00516D47" w:rsidRDefault="00361CFA" w:rsidP="00361CFA">
      <w:pPr>
        <w:pStyle w:val="Lijstalinea"/>
        <w:numPr>
          <w:ilvl w:val="0"/>
          <w:numId w:val="41"/>
        </w:numPr>
        <w:rPr>
          <w:rFonts w:eastAsiaTheme="minorEastAsia"/>
          <w:b/>
          <w:bCs/>
          <w:sz w:val="21"/>
          <w:szCs w:val="21"/>
        </w:rPr>
      </w:pPr>
      <w:r w:rsidRPr="00516D47">
        <w:rPr>
          <w:rFonts w:eastAsiaTheme="minorEastAsia"/>
          <w:b/>
          <w:bCs/>
          <w:sz w:val="21"/>
          <w:szCs w:val="21"/>
        </w:rPr>
        <w:t xml:space="preserve">Overzicht nationale en internationale nascholing. </w:t>
      </w:r>
      <w:r w:rsidRPr="00516D47">
        <w:rPr>
          <w:rFonts w:eastAsiaTheme="minorEastAsia"/>
          <w:sz w:val="21"/>
          <w:szCs w:val="21"/>
        </w:rPr>
        <w:t>Dit zal up-to-date worden gehouden via de vernieuwde KNO-website</w:t>
      </w:r>
      <w:r w:rsidR="003B4F89">
        <w:rPr>
          <w:rFonts w:eastAsiaTheme="minorEastAsia"/>
          <w:sz w:val="21"/>
          <w:szCs w:val="21"/>
        </w:rPr>
        <w:t>, danwel via een nog door het bestuur te kiezen samenwerkingsplatform.</w:t>
      </w:r>
    </w:p>
    <w:p w14:paraId="44B9C799" w14:textId="60F57756" w:rsidR="00361CFA" w:rsidRPr="00516D47" w:rsidRDefault="00361CFA" w:rsidP="00516D47">
      <w:pPr>
        <w:pStyle w:val="Lijstalinea"/>
        <w:numPr>
          <w:ilvl w:val="0"/>
          <w:numId w:val="41"/>
        </w:numPr>
        <w:rPr>
          <w:rFonts w:eastAsiaTheme="minorEastAsia"/>
          <w:b/>
          <w:bCs/>
          <w:sz w:val="21"/>
          <w:szCs w:val="21"/>
        </w:rPr>
      </w:pPr>
      <w:r>
        <w:rPr>
          <w:rFonts w:eastAsiaTheme="minorEastAsia"/>
          <w:b/>
          <w:bCs/>
          <w:sz w:val="21"/>
          <w:szCs w:val="21"/>
        </w:rPr>
        <w:t xml:space="preserve">Vernieuwde KNO-website. </w:t>
      </w:r>
      <w:r>
        <w:rPr>
          <w:rFonts w:eastAsiaTheme="minorEastAsia"/>
          <w:sz w:val="21"/>
          <w:szCs w:val="21"/>
        </w:rPr>
        <w:t xml:space="preserve">De tegel otologie wordt up-to-date gehouden. </w:t>
      </w:r>
    </w:p>
    <w:p w14:paraId="65810B68" w14:textId="0D1CF53E" w:rsidR="00361CFA" w:rsidRPr="00516D47" w:rsidRDefault="00361CFA" w:rsidP="00516D47">
      <w:pPr>
        <w:rPr>
          <w:rFonts w:eastAsiaTheme="minorEastAsia"/>
          <w:sz w:val="21"/>
          <w:szCs w:val="21"/>
          <w:u w:val="single"/>
        </w:rPr>
      </w:pPr>
      <w:r w:rsidRPr="00516D47">
        <w:rPr>
          <w:rFonts w:eastAsiaTheme="minorEastAsia"/>
          <w:sz w:val="21"/>
          <w:szCs w:val="21"/>
          <w:u w:val="single"/>
        </w:rPr>
        <w:t>Richtlijnen</w:t>
      </w:r>
    </w:p>
    <w:p w14:paraId="6B77DC9E" w14:textId="66CF9B0E" w:rsidR="00576EF5" w:rsidRDefault="00386DDE" w:rsidP="00576EF5">
      <w:pPr>
        <w:pStyle w:val="Lijstalinea"/>
        <w:numPr>
          <w:ilvl w:val="0"/>
          <w:numId w:val="5"/>
        </w:numPr>
        <w:rPr>
          <w:rStyle w:val="Kop2Char"/>
          <w:rFonts w:asciiTheme="minorHAnsi" w:eastAsiaTheme="minorEastAsia" w:hAnsiTheme="minorHAnsi" w:cstheme="minorBidi"/>
          <w:b w:val="0"/>
          <w:color w:val="auto"/>
          <w:sz w:val="21"/>
          <w:szCs w:val="21"/>
        </w:rPr>
      </w:pPr>
      <w:r w:rsidRPr="00576EF5">
        <w:rPr>
          <w:rFonts w:eastAsiaTheme="minorEastAsia"/>
          <w:b/>
          <w:sz w:val="21"/>
          <w:szCs w:val="21"/>
        </w:rPr>
        <w:t>K</w:t>
      </w:r>
      <w:r w:rsidR="26784267" w:rsidRPr="00576EF5">
        <w:rPr>
          <w:rStyle w:val="Kop2Char"/>
          <w:rFonts w:asciiTheme="minorHAnsi" w:eastAsiaTheme="minorEastAsia" w:hAnsiTheme="minorHAnsi" w:cstheme="minorBidi"/>
          <w:color w:val="auto"/>
          <w:sz w:val="21"/>
          <w:szCs w:val="21"/>
        </w:rPr>
        <w:t>oploper project</w:t>
      </w:r>
      <w:r w:rsidR="007F411A" w:rsidRPr="00576EF5">
        <w:rPr>
          <w:rStyle w:val="Kop2Char"/>
          <w:rFonts w:asciiTheme="minorHAnsi" w:eastAsiaTheme="minorEastAsia" w:hAnsiTheme="minorHAnsi" w:cstheme="minorBidi"/>
          <w:color w:val="auto"/>
          <w:sz w:val="21"/>
          <w:szCs w:val="21"/>
        </w:rPr>
        <w:t>:</w:t>
      </w:r>
      <w:r w:rsidR="007F411A">
        <w:rPr>
          <w:rStyle w:val="Kop2Char"/>
          <w:rFonts w:asciiTheme="minorHAnsi" w:eastAsiaTheme="minorEastAsia" w:hAnsiTheme="minorHAnsi" w:cstheme="minorBidi"/>
          <w:b w:val="0"/>
          <w:color w:val="auto"/>
          <w:sz w:val="21"/>
          <w:szCs w:val="21"/>
        </w:rPr>
        <w:t xml:space="preserve"> </w:t>
      </w:r>
      <w:r w:rsidR="00576EF5">
        <w:rPr>
          <w:rStyle w:val="Kop2Char"/>
          <w:rFonts w:asciiTheme="minorHAnsi" w:eastAsiaTheme="minorEastAsia" w:hAnsiTheme="minorHAnsi" w:cstheme="minorBidi"/>
          <w:b w:val="0"/>
          <w:color w:val="auto"/>
          <w:sz w:val="21"/>
          <w:szCs w:val="21"/>
        </w:rPr>
        <w:t xml:space="preserve">Een stuurgroep met 5 afgevaardigde otologen heeft, in samenwerking met belanghebbende verenigingen, een prioritering gedaan van alle otologische richtlijnen die herzien moeten gaan worden. Per richtlijn worden experitisegroepen samengesteld die deze modules gaan herzien. </w:t>
      </w:r>
      <w:r w:rsidR="00576EF5" w:rsidRPr="00576EF5">
        <w:rPr>
          <w:rStyle w:val="Kop2Char"/>
          <w:rFonts w:asciiTheme="minorHAnsi" w:eastAsiaTheme="minorEastAsia" w:hAnsiTheme="minorHAnsi" w:cstheme="minorBidi"/>
          <w:b w:val="0"/>
          <w:color w:val="auto"/>
          <w:sz w:val="21"/>
          <w:szCs w:val="21"/>
        </w:rPr>
        <w:t>Omdat er vanuit een andere aanvraag ook geld is gereserveerd voor 5 extra modules van de richtlijnen IPAV en otitis externa, kunnen er in 2021 10 otologische modules gereviseerd worden</w:t>
      </w:r>
      <w:r w:rsidR="00576EF5">
        <w:rPr>
          <w:rStyle w:val="Kop2Char"/>
          <w:rFonts w:asciiTheme="minorHAnsi" w:eastAsiaTheme="minorEastAsia" w:hAnsiTheme="minorHAnsi" w:cstheme="minorBidi"/>
          <w:b w:val="0"/>
          <w:color w:val="auto"/>
          <w:sz w:val="21"/>
          <w:szCs w:val="21"/>
        </w:rPr>
        <w:t>:</w:t>
      </w:r>
    </w:p>
    <w:p w14:paraId="67794B16" w14:textId="77777777" w:rsidR="00BC1787" w:rsidRDefault="00BC1787" w:rsidP="00BC1787">
      <w:pPr>
        <w:pStyle w:val="Lijstalinea"/>
        <w:rPr>
          <w:rStyle w:val="Kop2Char"/>
          <w:rFonts w:asciiTheme="minorHAnsi" w:eastAsiaTheme="minorEastAsia" w:hAnsiTheme="minorHAnsi" w:cstheme="minorBidi"/>
          <w:b w:val="0"/>
          <w:color w:val="auto"/>
          <w:sz w:val="21"/>
          <w:szCs w:val="21"/>
        </w:rPr>
      </w:pPr>
    </w:p>
    <w:tbl>
      <w:tblPr>
        <w:tblStyle w:val="Tabelraster"/>
        <w:tblW w:w="5000" w:type="pct"/>
        <w:tblLook w:val="04A0" w:firstRow="1" w:lastRow="0" w:firstColumn="1" w:lastColumn="0" w:noHBand="0" w:noVBand="1"/>
      </w:tblPr>
      <w:tblGrid>
        <w:gridCol w:w="1695"/>
        <w:gridCol w:w="7367"/>
      </w:tblGrid>
      <w:tr w:rsidR="00ED47FD" w:rsidRPr="00B62040" w14:paraId="645E901C" w14:textId="77777777" w:rsidTr="00FF3123">
        <w:trPr>
          <w:trHeight w:val="273"/>
        </w:trPr>
        <w:tc>
          <w:tcPr>
            <w:tcW w:w="935" w:type="pct"/>
            <w:shd w:val="clear" w:color="auto" w:fill="1F497D" w:themeFill="text2"/>
          </w:tcPr>
          <w:p w14:paraId="080703AC" w14:textId="77777777" w:rsidR="00ED47FD" w:rsidRPr="00FF3123" w:rsidRDefault="00ED47FD" w:rsidP="00BC1787">
            <w:pPr>
              <w:rPr>
                <w:rFonts w:cstheme="minorHAnsi"/>
                <w:b/>
                <w:bCs/>
                <w:color w:val="FFFFFF" w:themeColor="background1"/>
                <w:sz w:val="20"/>
                <w:szCs w:val="20"/>
              </w:rPr>
            </w:pPr>
            <w:r w:rsidRPr="00FF3123">
              <w:rPr>
                <w:rFonts w:cstheme="minorHAnsi"/>
                <w:b/>
                <w:bCs/>
                <w:color w:val="FFFFFF" w:themeColor="background1"/>
                <w:sz w:val="20"/>
                <w:szCs w:val="20"/>
              </w:rPr>
              <w:lastRenderedPageBreak/>
              <w:t>Richtlijn</w:t>
            </w:r>
          </w:p>
        </w:tc>
        <w:tc>
          <w:tcPr>
            <w:tcW w:w="4065" w:type="pct"/>
            <w:shd w:val="clear" w:color="auto" w:fill="1F497D" w:themeFill="text2"/>
          </w:tcPr>
          <w:p w14:paraId="10248713" w14:textId="77777777" w:rsidR="00ED47FD" w:rsidRPr="00FF3123" w:rsidRDefault="00ED47FD" w:rsidP="0096074D">
            <w:pPr>
              <w:rPr>
                <w:rFonts w:cstheme="minorHAnsi"/>
                <w:b/>
                <w:bCs/>
                <w:color w:val="FFFFFF" w:themeColor="background1"/>
                <w:sz w:val="20"/>
                <w:szCs w:val="20"/>
              </w:rPr>
            </w:pPr>
            <w:r w:rsidRPr="00FF3123">
              <w:rPr>
                <w:rFonts w:cstheme="minorHAnsi"/>
                <w:b/>
                <w:bCs/>
                <w:color w:val="FFFFFF" w:themeColor="background1"/>
                <w:sz w:val="20"/>
                <w:szCs w:val="20"/>
              </w:rPr>
              <w:t>Titel module</w:t>
            </w:r>
          </w:p>
        </w:tc>
      </w:tr>
      <w:tr w:rsidR="00ED47FD" w:rsidRPr="00B62040" w14:paraId="435294D4" w14:textId="77777777" w:rsidTr="00FF3123">
        <w:trPr>
          <w:trHeight w:val="263"/>
        </w:trPr>
        <w:tc>
          <w:tcPr>
            <w:tcW w:w="935" w:type="pct"/>
            <w:shd w:val="clear" w:color="auto" w:fill="FFFFFF" w:themeFill="background1"/>
          </w:tcPr>
          <w:p w14:paraId="1ACB6275" w14:textId="77777777" w:rsidR="00ED47FD" w:rsidRPr="00B62040" w:rsidRDefault="00ED47FD" w:rsidP="0096074D">
            <w:pPr>
              <w:rPr>
                <w:rFonts w:cstheme="minorHAnsi"/>
                <w:sz w:val="20"/>
                <w:szCs w:val="20"/>
              </w:rPr>
            </w:pPr>
            <w:r>
              <w:rPr>
                <w:rFonts w:cstheme="minorHAnsi"/>
                <w:sz w:val="20"/>
                <w:szCs w:val="20"/>
              </w:rPr>
              <w:t>IPAV</w:t>
            </w:r>
          </w:p>
        </w:tc>
        <w:tc>
          <w:tcPr>
            <w:tcW w:w="4065" w:type="pct"/>
            <w:shd w:val="clear" w:color="auto" w:fill="FFFFFF" w:themeFill="background1"/>
          </w:tcPr>
          <w:p w14:paraId="078CE5A5" w14:textId="77777777" w:rsidR="00ED47FD" w:rsidRPr="00B62040" w:rsidRDefault="00ED47FD" w:rsidP="0096074D">
            <w:pPr>
              <w:rPr>
                <w:rFonts w:cstheme="minorHAnsi"/>
                <w:sz w:val="20"/>
                <w:szCs w:val="20"/>
              </w:rPr>
            </w:pPr>
            <w:r w:rsidRPr="004C58DC">
              <w:rPr>
                <w:rFonts w:cstheme="minorHAnsi"/>
                <w:sz w:val="20"/>
                <w:szCs w:val="20"/>
              </w:rPr>
              <w:t>Epidemiologie, etiologie en</w:t>
            </w:r>
            <w:r>
              <w:rPr>
                <w:rFonts w:cstheme="minorHAnsi"/>
                <w:sz w:val="20"/>
                <w:szCs w:val="20"/>
              </w:rPr>
              <w:t xml:space="preserve"> </w:t>
            </w:r>
            <w:r w:rsidRPr="004C58DC">
              <w:rPr>
                <w:rFonts w:cstheme="minorHAnsi"/>
                <w:sz w:val="20"/>
                <w:szCs w:val="20"/>
              </w:rPr>
              <w:t>natuurlijk beloop</w:t>
            </w:r>
          </w:p>
        </w:tc>
      </w:tr>
      <w:tr w:rsidR="00ED47FD" w:rsidRPr="00B62040" w14:paraId="2296D1BD" w14:textId="77777777" w:rsidTr="00FF3123">
        <w:trPr>
          <w:trHeight w:val="273"/>
        </w:trPr>
        <w:tc>
          <w:tcPr>
            <w:tcW w:w="935" w:type="pct"/>
            <w:shd w:val="clear" w:color="auto" w:fill="FFFFFF" w:themeFill="background1"/>
          </w:tcPr>
          <w:p w14:paraId="52245119" w14:textId="77777777" w:rsidR="00ED47FD" w:rsidRPr="00B62040" w:rsidRDefault="00ED47FD" w:rsidP="0096074D">
            <w:pPr>
              <w:rPr>
                <w:rFonts w:cstheme="minorHAnsi"/>
                <w:sz w:val="20"/>
                <w:szCs w:val="20"/>
              </w:rPr>
            </w:pPr>
            <w:r>
              <w:rPr>
                <w:rFonts w:cstheme="minorHAnsi"/>
                <w:sz w:val="20"/>
                <w:szCs w:val="20"/>
              </w:rPr>
              <w:t>IPAV</w:t>
            </w:r>
          </w:p>
        </w:tc>
        <w:tc>
          <w:tcPr>
            <w:tcW w:w="4065" w:type="pct"/>
            <w:shd w:val="clear" w:color="auto" w:fill="FFFFFF" w:themeFill="background1"/>
          </w:tcPr>
          <w:p w14:paraId="5647FBE1" w14:textId="77777777" w:rsidR="00ED47FD" w:rsidRPr="00B62040" w:rsidRDefault="00ED47FD" w:rsidP="0096074D">
            <w:pPr>
              <w:rPr>
                <w:rFonts w:cstheme="minorHAnsi"/>
                <w:sz w:val="20"/>
                <w:szCs w:val="20"/>
              </w:rPr>
            </w:pPr>
            <w:r w:rsidRPr="004C58DC">
              <w:rPr>
                <w:rFonts w:cstheme="minorHAnsi"/>
                <w:sz w:val="20"/>
                <w:szCs w:val="20"/>
              </w:rPr>
              <w:t>Verwijzing en diagnostiek</w:t>
            </w:r>
            <w:r>
              <w:rPr>
                <w:rFonts w:cstheme="minorHAnsi"/>
                <w:sz w:val="20"/>
                <w:szCs w:val="20"/>
              </w:rPr>
              <w:t xml:space="preserve"> </w:t>
            </w:r>
            <w:r w:rsidRPr="004C58DC">
              <w:rPr>
                <w:rFonts w:cstheme="minorHAnsi"/>
                <w:sz w:val="20"/>
                <w:szCs w:val="20"/>
              </w:rPr>
              <w:t>eerste lijn bij IPAV</w:t>
            </w:r>
          </w:p>
        </w:tc>
      </w:tr>
      <w:tr w:rsidR="00ED47FD" w:rsidRPr="00B62040" w14:paraId="66D25CEC" w14:textId="77777777" w:rsidTr="00FF3123">
        <w:trPr>
          <w:trHeight w:val="263"/>
        </w:trPr>
        <w:tc>
          <w:tcPr>
            <w:tcW w:w="935" w:type="pct"/>
            <w:shd w:val="clear" w:color="auto" w:fill="FFFFFF" w:themeFill="background1"/>
          </w:tcPr>
          <w:p w14:paraId="0EF901D3" w14:textId="77777777" w:rsidR="00ED47FD" w:rsidRPr="00B62040" w:rsidRDefault="00ED47FD" w:rsidP="0096074D">
            <w:pPr>
              <w:rPr>
                <w:rFonts w:cstheme="minorHAnsi"/>
                <w:sz w:val="20"/>
                <w:szCs w:val="20"/>
              </w:rPr>
            </w:pPr>
            <w:r>
              <w:rPr>
                <w:rFonts w:cstheme="minorHAnsi"/>
                <w:sz w:val="20"/>
                <w:szCs w:val="20"/>
              </w:rPr>
              <w:t>IPAV</w:t>
            </w:r>
          </w:p>
        </w:tc>
        <w:tc>
          <w:tcPr>
            <w:tcW w:w="4065" w:type="pct"/>
            <w:shd w:val="clear" w:color="auto" w:fill="FFFFFF" w:themeFill="background1"/>
          </w:tcPr>
          <w:p w14:paraId="01C7BE0B" w14:textId="77777777" w:rsidR="00ED47FD" w:rsidRPr="00B62040" w:rsidRDefault="00ED47FD" w:rsidP="0096074D">
            <w:pPr>
              <w:rPr>
                <w:rFonts w:cstheme="minorHAnsi"/>
                <w:sz w:val="20"/>
                <w:szCs w:val="20"/>
              </w:rPr>
            </w:pPr>
            <w:r w:rsidRPr="004C58DC">
              <w:rPr>
                <w:rFonts w:cstheme="minorHAnsi"/>
                <w:sz w:val="20"/>
                <w:szCs w:val="20"/>
              </w:rPr>
              <w:t>Behandeling van kinderen</w:t>
            </w:r>
            <w:r>
              <w:rPr>
                <w:rFonts w:cstheme="minorHAnsi"/>
                <w:sz w:val="20"/>
                <w:szCs w:val="20"/>
              </w:rPr>
              <w:t xml:space="preserve"> </w:t>
            </w:r>
            <w:r w:rsidRPr="004C58DC">
              <w:rPr>
                <w:rFonts w:cstheme="minorHAnsi"/>
                <w:sz w:val="20"/>
                <w:szCs w:val="20"/>
              </w:rPr>
              <w:t>met een IPAV</w:t>
            </w:r>
          </w:p>
        </w:tc>
      </w:tr>
      <w:tr w:rsidR="00ED47FD" w:rsidRPr="00B62040" w14:paraId="22EA725E" w14:textId="77777777" w:rsidTr="00FF3123">
        <w:trPr>
          <w:trHeight w:val="273"/>
        </w:trPr>
        <w:tc>
          <w:tcPr>
            <w:tcW w:w="935" w:type="pct"/>
            <w:shd w:val="clear" w:color="auto" w:fill="FFFFFF" w:themeFill="background1"/>
          </w:tcPr>
          <w:p w14:paraId="2F43BB08" w14:textId="77777777" w:rsidR="00ED47FD" w:rsidRPr="00B62040" w:rsidRDefault="00ED47FD" w:rsidP="0096074D">
            <w:pPr>
              <w:rPr>
                <w:rFonts w:cstheme="minorHAnsi"/>
                <w:sz w:val="20"/>
                <w:szCs w:val="20"/>
              </w:rPr>
            </w:pPr>
            <w:r>
              <w:rPr>
                <w:rFonts w:cstheme="minorHAnsi"/>
                <w:sz w:val="20"/>
                <w:szCs w:val="20"/>
              </w:rPr>
              <w:t>IPAV</w:t>
            </w:r>
          </w:p>
        </w:tc>
        <w:tc>
          <w:tcPr>
            <w:tcW w:w="4065" w:type="pct"/>
            <w:shd w:val="clear" w:color="auto" w:fill="FFFFFF" w:themeFill="background1"/>
          </w:tcPr>
          <w:p w14:paraId="546ADE99" w14:textId="77777777" w:rsidR="00ED47FD" w:rsidRPr="00B62040" w:rsidRDefault="00ED47FD" w:rsidP="0096074D">
            <w:pPr>
              <w:rPr>
                <w:rFonts w:cstheme="minorHAnsi"/>
                <w:sz w:val="20"/>
                <w:szCs w:val="20"/>
              </w:rPr>
            </w:pPr>
            <w:r w:rsidRPr="004C58DC">
              <w:rPr>
                <w:rFonts w:cstheme="minorHAnsi"/>
                <w:sz w:val="20"/>
                <w:szCs w:val="20"/>
              </w:rPr>
              <w:t xml:space="preserve">Oefentherapie IPAV </w:t>
            </w:r>
            <w:r>
              <w:rPr>
                <w:rFonts w:cstheme="minorHAnsi"/>
                <w:sz w:val="20"/>
                <w:szCs w:val="20"/>
              </w:rPr>
              <w:t>+</w:t>
            </w:r>
            <w:r w:rsidRPr="004C58DC">
              <w:rPr>
                <w:rFonts w:cstheme="minorHAnsi"/>
                <w:sz w:val="20"/>
                <w:szCs w:val="20"/>
              </w:rPr>
              <w:t xml:space="preserve"> Andere</w:t>
            </w:r>
            <w:r>
              <w:rPr>
                <w:rFonts w:cstheme="minorHAnsi"/>
                <w:sz w:val="20"/>
                <w:szCs w:val="20"/>
              </w:rPr>
              <w:t xml:space="preserve"> </w:t>
            </w:r>
            <w:r w:rsidRPr="004C58DC">
              <w:rPr>
                <w:rFonts w:cstheme="minorHAnsi"/>
                <w:sz w:val="20"/>
                <w:szCs w:val="20"/>
              </w:rPr>
              <w:t>fysiotherapie na een IPAV</w:t>
            </w:r>
          </w:p>
        </w:tc>
      </w:tr>
      <w:tr w:rsidR="00ED47FD" w:rsidRPr="00B62040" w14:paraId="43EE6C18" w14:textId="77777777" w:rsidTr="00FF3123">
        <w:trPr>
          <w:trHeight w:val="273"/>
        </w:trPr>
        <w:tc>
          <w:tcPr>
            <w:tcW w:w="935" w:type="pct"/>
            <w:shd w:val="clear" w:color="auto" w:fill="FFFFFF" w:themeFill="background1"/>
          </w:tcPr>
          <w:p w14:paraId="17325160" w14:textId="77777777" w:rsidR="00ED47FD" w:rsidRPr="00B62040" w:rsidRDefault="00ED47FD" w:rsidP="0096074D">
            <w:pPr>
              <w:rPr>
                <w:rFonts w:cstheme="minorHAnsi"/>
                <w:sz w:val="20"/>
                <w:szCs w:val="20"/>
              </w:rPr>
            </w:pPr>
            <w:r>
              <w:rPr>
                <w:rFonts w:cstheme="minorHAnsi"/>
                <w:sz w:val="20"/>
                <w:szCs w:val="20"/>
              </w:rPr>
              <w:t>IPAV</w:t>
            </w:r>
          </w:p>
        </w:tc>
        <w:tc>
          <w:tcPr>
            <w:tcW w:w="4065" w:type="pct"/>
            <w:shd w:val="clear" w:color="auto" w:fill="FFFFFF" w:themeFill="background1"/>
          </w:tcPr>
          <w:p w14:paraId="00687F75" w14:textId="77777777" w:rsidR="00ED47FD" w:rsidRPr="00B62040" w:rsidRDefault="00ED47FD" w:rsidP="0096074D">
            <w:pPr>
              <w:rPr>
                <w:rFonts w:cstheme="minorHAnsi"/>
                <w:sz w:val="20"/>
                <w:szCs w:val="20"/>
              </w:rPr>
            </w:pPr>
            <w:r w:rsidRPr="004C58DC">
              <w:rPr>
                <w:rFonts w:cstheme="minorHAnsi"/>
                <w:sz w:val="20"/>
                <w:szCs w:val="20"/>
              </w:rPr>
              <w:t>Antivirale middelen IPAV</w:t>
            </w:r>
            <w:r>
              <w:rPr>
                <w:rFonts w:cstheme="minorHAnsi"/>
                <w:sz w:val="20"/>
                <w:szCs w:val="20"/>
              </w:rPr>
              <w:t xml:space="preserve"> </w:t>
            </w:r>
          </w:p>
        </w:tc>
      </w:tr>
      <w:tr w:rsidR="00ED47FD" w:rsidRPr="00B62040" w14:paraId="343CE928" w14:textId="77777777" w:rsidTr="00FF3123">
        <w:trPr>
          <w:trHeight w:val="263"/>
        </w:trPr>
        <w:tc>
          <w:tcPr>
            <w:tcW w:w="935" w:type="pct"/>
            <w:shd w:val="clear" w:color="auto" w:fill="FFFFFF" w:themeFill="background1"/>
          </w:tcPr>
          <w:p w14:paraId="2CB59E3A" w14:textId="77777777" w:rsidR="00ED47FD" w:rsidRPr="00B62040" w:rsidRDefault="00ED47FD" w:rsidP="0096074D">
            <w:pPr>
              <w:rPr>
                <w:rFonts w:cstheme="minorHAnsi"/>
                <w:sz w:val="20"/>
                <w:szCs w:val="20"/>
              </w:rPr>
            </w:pPr>
            <w:r>
              <w:rPr>
                <w:rFonts w:cstheme="minorHAnsi"/>
                <w:sz w:val="20"/>
                <w:szCs w:val="20"/>
              </w:rPr>
              <w:t>IPAV</w:t>
            </w:r>
          </w:p>
        </w:tc>
        <w:tc>
          <w:tcPr>
            <w:tcW w:w="4065" w:type="pct"/>
            <w:shd w:val="clear" w:color="auto" w:fill="FFFFFF" w:themeFill="background1"/>
          </w:tcPr>
          <w:p w14:paraId="4E83E033" w14:textId="77777777" w:rsidR="00ED47FD" w:rsidRPr="00B62040" w:rsidRDefault="00ED47FD" w:rsidP="0096074D">
            <w:pPr>
              <w:rPr>
                <w:rFonts w:cstheme="minorHAnsi"/>
                <w:sz w:val="20"/>
                <w:szCs w:val="20"/>
              </w:rPr>
            </w:pPr>
            <w:r w:rsidRPr="004C58DC">
              <w:rPr>
                <w:rFonts w:cstheme="minorHAnsi"/>
                <w:sz w:val="20"/>
                <w:szCs w:val="20"/>
              </w:rPr>
              <w:t>Reconstructieve chirurgie na</w:t>
            </w:r>
            <w:r>
              <w:rPr>
                <w:rFonts w:cstheme="minorHAnsi"/>
                <w:sz w:val="20"/>
                <w:szCs w:val="20"/>
              </w:rPr>
              <w:t xml:space="preserve"> </w:t>
            </w:r>
            <w:r w:rsidRPr="004C58DC">
              <w:rPr>
                <w:rFonts w:cstheme="minorHAnsi"/>
                <w:sz w:val="20"/>
                <w:szCs w:val="20"/>
              </w:rPr>
              <w:t>een IPAV</w:t>
            </w:r>
          </w:p>
        </w:tc>
      </w:tr>
      <w:tr w:rsidR="00ED47FD" w:rsidRPr="00B62040" w14:paraId="737E20A2" w14:textId="77777777" w:rsidTr="00FF3123">
        <w:trPr>
          <w:trHeight w:val="273"/>
        </w:trPr>
        <w:tc>
          <w:tcPr>
            <w:tcW w:w="935" w:type="pct"/>
            <w:shd w:val="clear" w:color="auto" w:fill="FFFFFF" w:themeFill="background1"/>
          </w:tcPr>
          <w:p w14:paraId="1FC97B33" w14:textId="77777777" w:rsidR="00ED47FD" w:rsidRPr="00B62040" w:rsidRDefault="00ED47FD" w:rsidP="0096074D">
            <w:pPr>
              <w:rPr>
                <w:rFonts w:cstheme="minorHAnsi"/>
                <w:sz w:val="20"/>
                <w:szCs w:val="20"/>
              </w:rPr>
            </w:pPr>
            <w:r>
              <w:rPr>
                <w:rFonts w:cstheme="minorHAnsi"/>
                <w:sz w:val="20"/>
                <w:szCs w:val="20"/>
              </w:rPr>
              <w:t>Otitis externa</w:t>
            </w:r>
          </w:p>
        </w:tc>
        <w:tc>
          <w:tcPr>
            <w:tcW w:w="4065" w:type="pct"/>
            <w:shd w:val="clear" w:color="auto" w:fill="FFFFFF" w:themeFill="background1"/>
          </w:tcPr>
          <w:p w14:paraId="0F881AF0" w14:textId="77777777" w:rsidR="00ED47FD" w:rsidRPr="00B62040" w:rsidRDefault="00ED47FD" w:rsidP="0096074D">
            <w:pPr>
              <w:rPr>
                <w:rFonts w:cstheme="minorHAnsi"/>
                <w:sz w:val="20"/>
                <w:szCs w:val="20"/>
              </w:rPr>
            </w:pPr>
            <w:r w:rsidRPr="004C58DC">
              <w:rPr>
                <w:rFonts w:cstheme="minorHAnsi"/>
                <w:sz w:val="20"/>
                <w:szCs w:val="20"/>
              </w:rPr>
              <w:t>Chirurgie Chronische Otitis</w:t>
            </w:r>
            <w:r>
              <w:rPr>
                <w:rFonts w:cstheme="minorHAnsi"/>
                <w:sz w:val="20"/>
                <w:szCs w:val="20"/>
              </w:rPr>
              <w:t xml:space="preserve"> </w:t>
            </w:r>
            <w:r w:rsidRPr="004C58DC">
              <w:rPr>
                <w:rFonts w:cstheme="minorHAnsi"/>
                <w:sz w:val="20"/>
                <w:szCs w:val="20"/>
              </w:rPr>
              <w:t>Externa</w:t>
            </w:r>
          </w:p>
        </w:tc>
      </w:tr>
      <w:tr w:rsidR="00ED47FD" w:rsidRPr="00B62040" w14:paraId="64F61589" w14:textId="77777777" w:rsidTr="00FF3123">
        <w:trPr>
          <w:trHeight w:val="314"/>
        </w:trPr>
        <w:tc>
          <w:tcPr>
            <w:tcW w:w="935" w:type="pct"/>
            <w:shd w:val="clear" w:color="auto" w:fill="FFFFFF" w:themeFill="background1"/>
          </w:tcPr>
          <w:p w14:paraId="48B6D093" w14:textId="77777777" w:rsidR="00ED47FD" w:rsidRPr="00B62040" w:rsidRDefault="00ED47FD" w:rsidP="0096074D">
            <w:pPr>
              <w:rPr>
                <w:rFonts w:cstheme="minorHAnsi"/>
                <w:sz w:val="20"/>
                <w:szCs w:val="20"/>
              </w:rPr>
            </w:pPr>
            <w:r>
              <w:rPr>
                <w:rFonts w:cstheme="minorHAnsi"/>
                <w:sz w:val="20"/>
                <w:szCs w:val="20"/>
              </w:rPr>
              <w:t>Otitis externa</w:t>
            </w:r>
          </w:p>
        </w:tc>
        <w:tc>
          <w:tcPr>
            <w:tcW w:w="4065" w:type="pct"/>
            <w:shd w:val="clear" w:color="auto" w:fill="FFFFFF" w:themeFill="background1"/>
          </w:tcPr>
          <w:p w14:paraId="286C7CA2" w14:textId="3D077228" w:rsidR="00ED47FD" w:rsidRPr="00B62040" w:rsidRDefault="00ED47FD" w:rsidP="0096074D">
            <w:pPr>
              <w:rPr>
                <w:rFonts w:cstheme="minorHAnsi"/>
                <w:sz w:val="20"/>
                <w:szCs w:val="20"/>
              </w:rPr>
            </w:pPr>
            <w:r w:rsidRPr="004C58DC">
              <w:rPr>
                <w:rFonts w:cstheme="minorHAnsi"/>
                <w:sz w:val="20"/>
                <w:szCs w:val="20"/>
              </w:rPr>
              <w:t>Topische behandeling Otitis</w:t>
            </w:r>
            <w:r>
              <w:rPr>
                <w:rFonts w:cstheme="minorHAnsi"/>
                <w:sz w:val="20"/>
                <w:szCs w:val="20"/>
              </w:rPr>
              <w:t xml:space="preserve"> </w:t>
            </w:r>
            <w:r w:rsidRPr="004C58DC">
              <w:rPr>
                <w:rFonts w:cstheme="minorHAnsi"/>
                <w:sz w:val="20"/>
                <w:szCs w:val="20"/>
              </w:rPr>
              <w:t xml:space="preserve">externa </w:t>
            </w:r>
            <w:r>
              <w:rPr>
                <w:rFonts w:cstheme="minorHAnsi"/>
                <w:sz w:val="20"/>
                <w:szCs w:val="20"/>
              </w:rPr>
              <w:t>+</w:t>
            </w:r>
            <w:r w:rsidRPr="004C58DC">
              <w:rPr>
                <w:rFonts w:cstheme="minorHAnsi"/>
                <w:sz w:val="20"/>
                <w:szCs w:val="20"/>
              </w:rPr>
              <w:t xml:space="preserve"> Geïndiceerde</w:t>
            </w:r>
            <w:r>
              <w:rPr>
                <w:rFonts w:cstheme="minorHAnsi"/>
                <w:sz w:val="20"/>
                <w:szCs w:val="20"/>
              </w:rPr>
              <w:t xml:space="preserve"> </w:t>
            </w:r>
            <w:r w:rsidRPr="004C58DC">
              <w:rPr>
                <w:rFonts w:cstheme="minorHAnsi"/>
                <w:sz w:val="20"/>
                <w:szCs w:val="20"/>
              </w:rPr>
              <w:t>behandeling Acute Otitis</w:t>
            </w:r>
            <w:r>
              <w:rPr>
                <w:rFonts w:cstheme="minorHAnsi"/>
                <w:sz w:val="20"/>
                <w:szCs w:val="20"/>
              </w:rPr>
              <w:t xml:space="preserve"> </w:t>
            </w:r>
            <w:r w:rsidRPr="004C58DC">
              <w:rPr>
                <w:rFonts w:cstheme="minorHAnsi"/>
                <w:sz w:val="20"/>
                <w:szCs w:val="20"/>
              </w:rPr>
              <w:t>externa</w:t>
            </w:r>
          </w:p>
        </w:tc>
      </w:tr>
      <w:tr w:rsidR="00ED47FD" w:rsidRPr="00B62040" w14:paraId="48AC9467" w14:textId="77777777" w:rsidTr="00FF3123">
        <w:trPr>
          <w:trHeight w:val="263"/>
        </w:trPr>
        <w:tc>
          <w:tcPr>
            <w:tcW w:w="935" w:type="pct"/>
            <w:shd w:val="clear" w:color="auto" w:fill="FFFFFF" w:themeFill="background1"/>
          </w:tcPr>
          <w:p w14:paraId="4FA51BEF" w14:textId="77777777" w:rsidR="00ED47FD" w:rsidRPr="00B62040" w:rsidRDefault="00ED47FD" w:rsidP="0096074D">
            <w:pPr>
              <w:rPr>
                <w:rFonts w:cstheme="minorHAnsi"/>
                <w:sz w:val="20"/>
                <w:szCs w:val="20"/>
              </w:rPr>
            </w:pPr>
            <w:r>
              <w:rPr>
                <w:rFonts w:cstheme="minorHAnsi"/>
                <w:sz w:val="20"/>
                <w:szCs w:val="20"/>
              </w:rPr>
              <w:t>Otitis externa</w:t>
            </w:r>
          </w:p>
        </w:tc>
        <w:tc>
          <w:tcPr>
            <w:tcW w:w="4065" w:type="pct"/>
            <w:shd w:val="clear" w:color="auto" w:fill="FFFFFF" w:themeFill="background1"/>
          </w:tcPr>
          <w:p w14:paraId="0C2D80A3" w14:textId="77777777" w:rsidR="00ED47FD" w:rsidRPr="00B62040" w:rsidRDefault="00ED47FD" w:rsidP="0096074D">
            <w:pPr>
              <w:rPr>
                <w:rFonts w:cstheme="minorHAnsi"/>
                <w:sz w:val="20"/>
                <w:szCs w:val="20"/>
              </w:rPr>
            </w:pPr>
            <w:r w:rsidRPr="004C58DC">
              <w:rPr>
                <w:rFonts w:cstheme="minorHAnsi"/>
                <w:sz w:val="20"/>
                <w:szCs w:val="20"/>
              </w:rPr>
              <w:t>Strategie therapieresistente</w:t>
            </w:r>
            <w:r>
              <w:rPr>
                <w:rFonts w:cstheme="minorHAnsi"/>
                <w:sz w:val="20"/>
                <w:szCs w:val="20"/>
              </w:rPr>
              <w:t xml:space="preserve"> </w:t>
            </w:r>
            <w:r w:rsidRPr="004C58DC">
              <w:rPr>
                <w:rFonts w:cstheme="minorHAnsi"/>
                <w:sz w:val="20"/>
                <w:szCs w:val="20"/>
              </w:rPr>
              <w:t>Otitis externa</w:t>
            </w:r>
          </w:p>
        </w:tc>
      </w:tr>
      <w:tr w:rsidR="00ED47FD" w:rsidRPr="00B62040" w14:paraId="401645CE" w14:textId="77777777" w:rsidTr="00FF3123">
        <w:trPr>
          <w:trHeight w:val="273"/>
        </w:trPr>
        <w:tc>
          <w:tcPr>
            <w:tcW w:w="935" w:type="pct"/>
            <w:shd w:val="clear" w:color="auto" w:fill="FFFFFF" w:themeFill="background1"/>
          </w:tcPr>
          <w:p w14:paraId="1FC60D2F" w14:textId="77777777" w:rsidR="00ED47FD" w:rsidRDefault="00ED47FD" w:rsidP="0096074D">
            <w:pPr>
              <w:rPr>
                <w:rFonts w:cstheme="minorHAnsi"/>
                <w:sz w:val="20"/>
                <w:szCs w:val="20"/>
              </w:rPr>
            </w:pPr>
            <w:r>
              <w:rPr>
                <w:rFonts w:cstheme="minorHAnsi"/>
                <w:sz w:val="20"/>
                <w:szCs w:val="20"/>
              </w:rPr>
              <w:t>Tinnitus</w:t>
            </w:r>
          </w:p>
        </w:tc>
        <w:tc>
          <w:tcPr>
            <w:tcW w:w="4065" w:type="pct"/>
            <w:shd w:val="clear" w:color="auto" w:fill="FFFFFF" w:themeFill="background1"/>
          </w:tcPr>
          <w:p w14:paraId="0BF48EC8" w14:textId="77777777" w:rsidR="00ED47FD" w:rsidRPr="00B62040" w:rsidRDefault="00ED47FD" w:rsidP="0096074D">
            <w:pPr>
              <w:rPr>
                <w:rFonts w:cstheme="minorHAnsi"/>
                <w:sz w:val="20"/>
                <w:szCs w:val="20"/>
              </w:rPr>
            </w:pPr>
            <w:r w:rsidRPr="004C58DC">
              <w:rPr>
                <w:rFonts w:cstheme="minorHAnsi"/>
                <w:sz w:val="20"/>
                <w:szCs w:val="20"/>
              </w:rPr>
              <w:t>Behandeling van patiënten</w:t>
            </w:r>
            <w:r>
              <w:rPr>
                <w:rFonts w:cstheme="minorHAnsi"/>
                <w:sz w:val="20"/>
                <w:szCs w:val="20"/>
              </w:rPr>
              <w:t xml:space="preserve"> </w:t>
            </w:r>
            <w:r w:rsidRPr="004C58DC">
              <w:rPr>
                <w:rFonts w:cstheme="minorHAnsi"/>
                <w:sz w:val="20"/>
                <w:szCs w:val="20"/>
              </w:rPr>
              <w:t>met tinnitus</w:t>
            </w:r>
          </w:p>
        </w:tc>
      </w:tr>
    </w:tbl>
    <w:p w14:paraId="43182E4F" w14:textId="77777777" w:rsidR="00576EF5" w:rsidRPr="00BC1787" w:rsidRDefault="00576EF5" w:rsidP="00BC1787">
      <w:pPr>
        <w:rPr>
          <w:rStyle w:val="Kop2Char"/>
          <w:rFonts w:asciiTheme="minorHAnsi" w:eastAsiaTheme="minorEastAsia" w:hAnsiTheme="minorHAnsi" w:cstheme="minorBidi"/>
          <w:b w:val="0"/>
          <w:color w:val="auto"/>
          <w:sz w:val="21"/>
          <w:szCs w:val="21"/>
        </w:rPr>
      </w:pPr>
    </w:p>
    <w:p w14:paraId="6EB010FE" w14:textId="77973EF9" w:rsidR="00576EF5" w:rsidRDefault="007F411A" w:rsidP="00576EF5">
      <w:pPr>
        <w:pStyle w:val="Lijstalinea"/>
        <w:rPr>
          <w:rFonts w:eastAsiaTheme="minorEastAsia"/>
          <w:sz w:val="21"/>
          <w:szCs w:val="21"/>
        </w:rPr>
      </w:pPr>
      <w:r>
        <w:rPr>
          <w:rStyle w:val="Kop2Char"/>
          <w:rFonts w:asciiTheme="minorHAnsi" w:eastAsiaTheme="minorEastAsia" w:hAnsiTheme="minorHAnsi" w:cstheme="minorBidi"/>
          <w:b w:val="0"/>
          <w:color w:val="auto"/>
          <w:sz w:val="21"/>
          <w:szCs w:val="21"/>
        </w:rPr>
        <w:t>Voor 2022</w:t>
      </w:r>
      <w:r w:rsidR="00430F84">
        <w:rPr>
          <w:rStyle w:val="Kop2Char"/>
          <w:rFonts w:asciiTheme="minorHAnsi" w:eastAsiaTheme="minorEastAsia" w:hAnsiTheme="minorHAnsi" w:cstheme="minorBidi"/>
          <w:b w:val="0"/>
          <w:color w:val="auto"/>
          <w:sz w:val="21"/>
          <w:szCs w:val="21"/>
        </w:rPr>
        <w:t>-</w:t>
      </w:r>
      <w:r w:rsidR="00FF3123">
        <w:rPr>
          <w:rStyle w:val="Kop2Char"/>
          <w:rFonts w:asciiTheme="minorHAnsi" w:eastAsiaTheme="minorEastAsia" w:hAnsiTheme="minorHAnsi" w:cstheme="minorBidi"/>
          <w:b w:val="0"/>
          <w:color w:val="auto"/>
          <w:sz w:val="21"/>
          <w:szCs w:val="21"/>
        </w:rPr>
        <w:t>202</w:t>
      </w:r>
      <w:r w:rsidR="00430F84">
        <w:rPr>
          <w:rStyle w:val="Kop2Char"/>
          <w:rFonts w:asciiTheme="minorHAnsi" w:eastAsiaTheme="minorEastAsia" w:hAnsiTheme="minorHAnsi" w:cstheme="minorBidi"/>
          <w:b w:val="0"/>
          <w:color w:val="auto"/>
          <w:sz w:val="21"/>
          <w:szCs w:val="21"/>
        </w:rPr>
        <w:t>3</w:t>
      </w:r>
      <w:r>
        <w:rPr>
          <w:rStyle w:val="Kop2Char"/>
          <w:rFonts w:asciiTheme="minorHAnsi" w:eastAsiaTheme="minorEastAsia" w:hAnsiTheme="minorHAnsi" w:cstheme="minorBidi"/>
          <w:b w:val="0"/>
          <w:color w:val="auto"/>
          <w:sz w:val="21"/>
          <w:szCs w:val="21"/>
        </w:rPr>
        <w:t xml:space="preserve"> </w:t>
      </w:r>
      <w:r w:rsidR="00FF3123">
        <w:rPr>
          <w:rStyle w:val="Kop2Char"/>
          <w:rFonts w:asciiTheme="minorHAnsi" w:eastAsiaTheme="minorEastAsia" w:hAnsiTheme="minorHAnsi" w:cstheme="minorBidi"/>
          <w:b w:val="0"/>
          <w:color w:val="auto"/>
          <w:sz w:val="21"/>
          <w:szCs w:val="21"/>
        </w:rPr>
        <w:t>staan</w:t>
      </w:r>
      <w:r w:rsidR="00576EF5">
        <w:rPr>
          <w:rFonts w:eastAsiaTheme="minorEastAsia"/>
          <w:sz w:val="21"/>
          <w:szCs w:val="21"/>
        </w:rPr>
        <w:t xml:space="preserve"> de volgende</w:t>
      </w:r>
      <w:r>
        <w:rPr>
          <w:rFonts w:eastAsiaTheme="minorEastAsia"/>
          <w:sz w:val="21"/>
          <w:szCs w:val="21"/>
        </w:rPr>
        <w:t xml:space="preserve"> </w:t>
      </w:r>
      <w:r w:rsidRPr="007F411A">
        <w:rPr>
          <w:rFonts w:eastAsiaTheme="minorEastAsia"/>
          <w:sz w:val="21"/>
          <w:szCs w:val="21"/>
        </w:rPr>
        <w:t>modules</w:t>
      </w:r>
      <w:r>
        <w:rPr>
          <w:rFonts w:eastAsiaTheme="minorEastAsia"/>
          <w:sz w:val="21"/>
          <w:szCs w:val="21"/>
        </w:rPr>
        <w:t xml:space="preserve"> gepland</w:t>
      </w:r>
      <w:r w:rsidR="00576EF5">
        <w:rPr>
          <w:rFonts w:eastAsiaTheme="minorEastAsia"/>
          <w:sz w:val="21"/>
          <w:szCs w:val="21"/>
        </w:rPr>
        <w:t>:</w:t>
      </w:r>
    </w:p>
    <w:tbl>
      <w:tblPr>
        <w:tblStyle w:val="Tabelraster"/>
        <w:tblW w:w="9067" w:type="dxa"/>
        <w:tblLayout w:type="fixed"/>
        <w:tblLook w:val="04A0" w:firstRow="1" w:lastRow="0" w:firstColumn="1" w:lastColumn="0" w:noHBand="0" w:noVBand="1"/>
      </w:tblPr>
      <w:tblGrid>
        <w:gridCol w:w="1696"/>
        <w:gridCol w:w="7371"/>
      </w:tblGrid>
      <w:tr w:rsidR="00430F84" w:rsidRPr="00C32B6B" w14:paraId="0AB74A6C" w14:textId="77777777" w:rsidTr="00FF3123">
        <w:trPr>
          <w:trHeight w:val="229"/>
        </w:trPr>
        <w:tc>
          <w:tcPr>
            <w:tcW w:w="1696" w:type="dxa"/>
            <w:shd w:val="clear" w:color="auto" w:fill="1F497D" w:themeFill="text2"/>
          </w:tcPr>
          <w:p w14:paraId="2313A546" w14:textId="77777777" w:rsidR="00430F84" w:rsidRPr="00FF3123" w:rsidRDefault="00430F84" w:rsidP="00430F84">
            <w:pPr>
              <w:spacing w:line="240" w:lineRule="auto"/>
              <w:rPr>
                <w:rFonts w:cstheme="minorHAnsi"/>
                <w:b/>
                <w:bCs/>
                <w:color w:val="FFFFFF" w:themeColor="background1"/>
                <w:sz w:val="20"/>
                <w:szCs w:val="20"/>
              </w:rPr>
            </w:pPr>
            <w:r w:rsidRPr="00FF3123">
              <w:rPr>
                <w:rFonts w:cstheme="minorHAnsi"/>
                <w:b/>
                <w:bCs/>
                <w:color w:val="FFFFFF" w:themeColor="background1"/>
                <w:sz w:val="20"/>
                <w:szCs w:val="20"/>
              </w:rPr>
              <w:t>Richtlijn</w:t>
            </w:r>
          </w:p>
        </w:tc>
        <w:tc>
          <w:tcPr>
            <w:tcW w:w="7371" w:type="dxa"/>
            <w:shd w:val="clear" w:color="auto" w:fill="1F497D" w:themeFill="text2"/>
          </w:tcPr>
          <w:p w14:paraId="43B826DA" w14:textId="77777777" w:rsidR="00430F84" w:rsidRPr="00FF3123" w:rsidRDefault="00430F84" w:rsidP="00430F84">
            <w:pPr>
              <w:spacing w:line="240" w:lineRule="auto"/>
              <w:rPr>
                <w:rFonts w:cstheme="minorHAnsi"/>
                <w:b/>
                <w:bCs/>
                <w:sz w:val="20"/>
                <w:szCs w:val="20"/>
              </w:rPr>
            </w:pPr>
            <w:r w:rsidRPr="00FF3123">
              <w:rPr>
                <w:rFonts w:cstheme="minorHAnsi"/>
                <w:b/>
                <w:bCs/>
                <w:color w:val="FFFFFF" w:themeColor="background1"/>
                <w:sz w:val="20"/>
                <w:szCs w:val="20"/>
              </w:rPr>
              <w:t>Titel</w:t>
            </w:r>
            <w:r w:rsidRPr="00FF3123">
              <w:rPr>
                <w:rFonts w:cstheme="minorHAnsi"/>
                <w:b/>
                <w:bCs/>
                <w:sz w:val="20"/>
                <w:szCs w:val="20"/>
              </w:rPr>
              <w:t xml:space="preserve"> </w:t>
            </w:r>
            <w:r w:rsidRPr="00FF3123">
              <w:rPr>
                <w:rFonts w:cstheme="minorHAnsi"/>
                <w:b/>
                <w:bCs/>
                <w:color w:val="FFFFFF" w:themeColor="background1"/>
                <w:sz w:val="20"/>
                <w:szCs w:val="20"/>
              </w:rPr>
              <w:t>module</w:t>
            </w:r>
          </w:p>
        </w:tc>
      </w:tr>
      <w:tr w:rsidR="00430F84" w:rsidRPr="00C32B6B" w14:paraId="25C3DB76" w14:textId="77777777" w:rsidTr="00FF3123">
        <w:trPr>
          <w:trHeight w:val="310"/>
        </w:trPr>
        <w:tc>
          <w:tcPr>
            <w:tcW w:w="1696" w:type="dxa"/>
            <w:shd w:val="clear" w:color="auto" w:fill="FFFFFF" w:themeFill="background1"/>
          </w:tcPr>
          <w:p w14:paraId="34AEC0D1" w14:textId="77777777" w:rsidR="00430F84" w:rsidRPr="00C32B6B" w:rsidRDefault="00430F84" w:rsidP="00430F84">
            <w:pPr>
              <w:spacing w:line="240" w:lineRule="auto"/>
              <w:rPr>
                <w:rFonts w:cstheme="minorHAnsi"/>
                <w:sz w:val="20"/>
                <w:szCs w:val="20"/>
              </w:rPr>
            </w:pPr>
            <w:r w:rsidRPr="00A50355">
              <w:rPr>
                <w:rFonts w:ascii="Calibri" w:hAnsi="Calibri" w:cs="Calibri"/>
                <w:color w:val="000000"/>
                <w:sz w:val="20"/>
                <w:szCs w:val="20"/>
              </w:rPr>
              <w:t>IPAV</w:t>
            </w:r>
          </w:p>
        </w:tc>
        <w:tc>
          <w:tcPr>
            <w:tcW w:w="7371" w:type="dxa"/>
            <w:shd w:val="clear" w:color="auto" w:fill="FFFFFF" w:themeFill="background1"/>
          </w:tcPr>
          <w:p w14:paraId="2F27D284" w14:textId="77777777" w:rsidR="00430F84" w:rsidRPr="00C32B6B" w:rsidRDefault="00430F84" w:rsidP="00430F84">
            <w:pPr>
              <w:spacing w:line="240" w:lineRule="auto"/>
              <w:rPr>
                <w:rFonts w:cstheme="minorHAnsi"/>
                <w:sz w:val="20"/>
                <w:szCs w:val="20"/>
              </w:rPr>
            </w:pPr>
            <w:r w:rsidRPr="00A50355">
              <w:rPr>
                <w:rFonts w:ascii="Calibri" w:hAnsi="Calibri" w:cs="Calibri"/>
                <w:color w:val="000000"/>
                <w:sz w:val="20"/>
                <w:szCs w:val="20"/>
              </w:rPr>
              <w:t>Implementatie richtlijn IPAV</w:t>
            </w:r>
          </w:p>
        </w:tc>
      </w:tr>
      <w:tr w:rsidR="00430F84" w:rsidRPr="00C32B6B" w14:paraId="308C225D" w14:textId="77777777" w:rsidTr="00FF3123">
        <w:trPr>
          <w:trHeight w:val="271"/>
        </w:trPr>
        <w:tc>
          <w:tcPr>
            <w:tcW w:w="1696" w:type="dxa"/>
            <w:shd w:val="clear" w:color="auto" w:fill="FFFFFF" w:themeFill="background1"/>
          </w:tcPr>
          <w:p w14:paraId="65C6F89C" w14:textId="77777777" w:rsidR="00430F84" w:rsidRPr="00C32B6B" w:rsidRDefault="00430F84" w:rsidP="00430F84">
            <w:pPr>
              <w:spacing w:line="240" w:lineRule="auto"/>
              <w:rPr>
                <w:rFonts w:cstheme="minorHAnsi"/>
                <w:sz w:val="20"/>
                <w:szCs w:val="20"/>
              </w:rPr>
            </w:pPr>
            <w:r w:rsidRPr="00A50355">
              <w:rPr>
                <w:rFonts w:ascii="Calibri" w:hAnsi="Calibri" w:cs="Calibri"/>
                <w:color w:val="000000"/>
                <w:sz w:val="20"/>
                <w:szCs w:val="20"/>
              </w:rPr>
              <w:t xml:space="preserve">IPAV </w:t>
            </w:r>
          </w:p>
        </w:tc>
        <w:tc>
          <w:tcPr>
            <w:tcW w:w="7371" w:type="dxa"/>
            <w:shd w:val="clear" w:color="auto" w:fill="FFFFFF" w:themeFill="background1"/>
          </w:tcPr>
          <w:p w14:paraId="1D3C6219" w14:textId="77777777" w:rsidR="00430F84" w:rsidRPr="00C32B6B" w:rsidRDefault="00430F84" w:rsidP="00430F84">
            <w:pPr>
              <w:spacing w:line="240" w:lineRule="auto"/>
              <w:rPr>
                <w:rFonts w:cstheme="minorHAnsi"/>
                <w:sz w:val="20"/>
                <w:szCs w:val="20"/>
              </w:rPr>
            </w:pPr>
            <w:r w:rsidRPr="00A50355">
              <w:rPr>
                <w:rFonts w:ascii="Calibri" w:hAnsi="Calibri" w:cs="Calibri"/>
                <w:color w:val="000000"/>
                <w:sz w:val="20"/>
                <w:szCs w:val="20"/>
              </w:rPr>
              <w:t>Chirurgische decompressie behandeling IPAV</w:t>
            </w:r>
          </w:p>
        </w:tc>
      </w:tr>
      <w:tr w:rsidR="00430F84" w:rsidRPr="00C32B6B" w14:paraId="00555D67" w14:textId="77777777" w:rsidTr="00FF3123">
        <w:trPr>
          <w:trHeight w:val="276"/>
        </w:trPr>
        <w:tc>
          <w:tcPr>
            <w:tcW w:w="1696" w:type="dxa"/>
            <w:shd w:val="clear" w:color="auto" w:fill="FFFFFF" w:themeFill="background1"/>
          </w:tcPr>
          <w:p w14:paraId="0B0F15FE" w14:textId="77777777" w:rsidR="00430F84" w:rsidRPr="00C32B6B" w:rsidRDefault="00430F84" w:rsidP="00430F84">
            <w:pPr>
              <w:spacing w:line="240" w:lineRule="auto"/>
              <w:rPr>
                <w:rFonts w:cstheme="minorHAnsi"/>
                <w:sz w:val="20"/>
                <w:szCs w:val="20"/>
              </w:rPr>
            </w:pPr>
            <w:r w:rsidRPr="00A50355">
              <w:rPr>
                <w:rFonts w:ascii="Calibri" w:eastAsia="Times New Roman" w:hAnsi="Calibri" w:cs="Calibri"/>
                <w:color w:val="000000"/>
                <w:sz w:val="20"/>
                <w:szCs w:val="20"/>
                <w:lang w:eastAsia="nl-NL"/>
              </w:rPr>
              <w:t>BCD</w:t>
            </w:r>
          </w:p>
        </w:tc>
        <w:tc>
          <w:tcPr>
            <w:tcW w:w="7371" w:type="dxa"/>
            <w:shd w:val="clear" w:color="auto" w:fill="FFFFFF" w:themeFill="background1"/>
          </w:tcPr>
          <w:p w14:paraId="5CCB5A55" w14:textId="77777777" w:rsidR="00430F84" w:rsidRPr="00C32B6B" w:rsidRDefault="00430F84" w:rsidP="00430F84">
            <w:pPr>
              <w:spacing w:line="240" w:lineRule="auto"/>
              <w:rPr>
                <w:rFonts w:cstheme="minorHAnsi"/>
                <w:sz w:val="20"/>
                <w:szCs w:val="20"/>
              </w:rPr>
            </w:pPr>
            <w:r w:rsidRPr="00A50355">
              <w:rPr>
                <w:rFonts w:ascii="Calibri" w:hAnsi="Calibri" w:cs="Calibri"/>
                <w:sz w:val="20"/>
                <w:szCs w:val="20"/>
              </w:rPr>
              <w:t>Indicatiestelling voor BCD</w:t>
            </w:r>
          </w:p>
        </w:tc>
      </w:tr>
      <w:tr w:rsidR="00430F84" w:rsidRPr="00C32B6B" w14:paraId="1695ED8C" w14:textId="77777777" w:rsidTr="00FF3123">
        <w:trPr>
          <w:trHeight w:val="279"/>
        </w:trPr>
        <w:tc>
          <w:tcPr>
            <w:tcW w:w="1696" w:type="dxa"/>
            <w:shd w:val="clear" w:color="auto" w:fill="FFFFFF" w:themeFill="background1"/>
          </w:tcPr>
          <w:p w14:paraId="65ECE8D2" w14:textId="77777777" w:rsidR="00430F84" w:rsidRPr="00C32B6B" w:rsidRDefault="00430F84" w:rsidP="00430F84">
            <w:pPr>
              <w:spacing w:line="240" w:lineRule="auto"/>
              <w:rPr>
                <w:rFonts w:cstheme="minorHAnsi"/>
                <w:sz w:val="20"/>
                <w:szCs w:val="20"/>
              </w:rPr>
            </w:pPr>
            <w:r w:rsidRPr="00A50355">
              <w:rPr>
                <w:rFonts w:ascii="Calibri" w:eastAsia="Times New Roman" w:hAnsi="Calibri" w:cs="Calibri"/>
                <w:color w:val="000000"/>
                <w:sz w:val="20"/>
                <w:szCs w:val="20"/>
                <w:lang w:eastAsia="nl-NL"/>
              </w:rPr>
              <w:t>IPAV</w:t>
            </w:r>
          </w:p>
        </w:tc>
        <w:tc>
          <w:tcPr>
            <w:tcW w:w="7371" w:type="dxa"/>
            <w:shd w:val="clear" w:color="auto" w:fill="FFFFFF" w:themeFill="background1"/>
          </w:tcPr>
          <w:p w14:paraId="4CACA72B" w14:textId="77777777" w:rsidR="00430F84" w:rsidRPr="00C32B6B" w:rsidRDefault="00430F84" w:rsidP="00430F84">
            <w:pPr>
              <w:spacing w:line="240" w:lineRule="auto"/>
              <w:rPr>
                <w:rFonts w:cstheme="minorHAnsi"/>
                <w:sz w:val="20"/>
                <w:szCs w:val="20"/>
              </w:rPr>
            </w:pPr>
            <w:r w:rsidRPr="00A50355">
              <w:rPr>
                <w:rFonts w:ascii="Calibri" w:hAnsi="Calibri" w:cs="Calibri"/>
                <w:sz w:val="20"/>
                <w:szCs w:val="20"/>
              </w:rPr>
              <w:t>Implicaties voor het oog van een IPAV</w:t>
            </w:r>
          </w:p>
        </w:tc>
      </w:tr>
      <w:tr w:rsidR="00430F84" w:rsidRPr="00C32B6B" w14:paraId="126FF3C7" w14:textId="77777777" w:rsidTr="00FF3123">
        <w:trPr>
          <w:trHeight w:val="270"/>
        </w:trPr>
        <w:tc>
          <w:tcPr>
            <w:tcW w:w="1696" w:type="dxa"/>
            <w:shd w:val="clear" w:color="auto" w:fill="FFFFFF" w:themeFill="background1"/>
          </w:tcPr>
          <w:p w14:paraId="10C6CDEF" w14:textId="77777777" w:rsidR="00430F84" w:rsidRPr="00C32B6B" w:rsidRDefault="00430F84" w:rsidP="00430F84">
            <w:pPr>
              <w:spacing w:line="240" w:lineRule="auto"/>
              <w:rPr>
                <w:rFonts w:cstheme="minorHAnsi"/>
                <w:sz w:val="20"/>
                <w:szCs w:val="20"/>
              </w:rPr>
            </w:pPr>
            <w:r w:rsidRPr="00A50355">
              <w:rPr>
                <w:rFonts w:ascii="Calibri" w:eastAsia="Times New Roman" w:hAnsi="Calibri" w:cs="Calibri"/>
                <w:color w:val="000000"/>
                <w:sz w:val="20"/>
                <w:szCs w:val="20"/>
                <w:lang w:eastAsia="nl-NL"/>
              </w:rPr>
              <w:t>IPAV</w:t>
            </w:r>
          </w:p>
        </w:tc>
        <w:tc>
          <w:tcPr>
            <w:tcW w:w="7371" w:type="dxa"/>
            <w:shd w:val="clear" w:color="auto" w:fill="FFFFFF" w:themeFill="background1"/>
          </w:tcPr>
          <w:p w14:paraId="35D6F489" w14:textId="77777777" w:rsidR="00430F84" w:rsidRPr="00C32B6B" w:rsidRDefault="00430F84" w:rsidP="00430F84">
            <w:pPr>
              <w:spacing w:line="240" w:lineRule="auto"/>
              <w:rPr>
                <w:rFonts w:cstheme="minorHAnsi"/>
                <w:sz w:val="20"/>
                <w:szCs w:val="20"/>
              </w:rPr>
            </w:pPr>
            <w:r w:rsidRPr="00A50355">
              <w:rPr>
                <w:rFonts w:ascii="Calibri" w:hAnsi="Calibri" w:cs="Calibri"/>
                <w:sz w:val="20"/>
                <w:szCs w:val="20"/>
              </w:rPr>
              <w:t xml:space="preserve">Diagnostiek bij kinderen </w:t>
            </w:r>
          </w:p>
        </w:tc>
      </w:tr>
      <w:tr w:rsidR="00430F84" w:rsidRPr="00C32B6B" w14:paraId="1560A777" w14:textId="77777777" w:rsidTr="00FF3123">
        <w:trPr>
          <w:trHeight w:val="273"/>
        </w:trPr>
        <w:tc>
          <w:tcPr>
            <w:tcW w:w="1696" w:type="dxa"/>
            <w:shd w:val="clear" w:color="auto" w:fill="FFFFFF" w:themeFill="background1"/>
          </w:tcPr>
          <w:p w14:paraId="6BE7E21F" w14:textId="77777777" w:rsidR="00430F84" w:rsidRPr="00C32B6B" w:rsidRDefault="00430F84" w:rsidP="00430F84">
            <w:pPr>
              <w:spacing w:line="240" w:lineRule="auto"/>
              <w:rPr>
                <w:rFonts w:cstheme="minorHAnsi"/>
                <w:sz w:val="20"/>
                <w:szCs w:val="20"/>
              </w:rPr>
            </w:pPr>
            <w:r w:rsidRPr="00A50355">
              <w:rPr>
                <w:rFonts w:ascii="Calibri" w:eastAsia="Times New Roman" w:hAnsi="Calibri" w:cs="Calibri"/>
                <w:color w:val="000000"/>
                <w:sz w:val="20"/>
                <w:szCs w:val="20"/>
                <w:lang w:eastAsia="nl-NL"/>
              </w:rPr>
              <w:t>IPAV</w:t>
            </w:r>
          </w:p>
        </w:tc>
        <w:tc>
          <w:tcPr>
            <w:tcW w:w="7371" w:type="dxa"/>
            <w:shd w:val="clear" w:color="auto" w:fill="FFFFFF" w:themeFill="background1"/>
          </w:tcPr>
          <w:p w14:paraId="39DAAE62" w14:textId="77777777" w:rsidR="00430F84" w:rsidRPr="00C32B6B" w:rsidRDefault="00430F84" w:rsidP="00430F84">
            <w:pPr>
              <w:spacing w:line="240" w:lineRule="auto"/>
              <w:rPr>
                <w:rFonts w:cstheme="minorHAnsi"/>
                <w:sz w:val="20"/>
                <w:szCs w:val="20"/>
              </w:rPr>
            </w:pPr>
            <w:r w:rsidRPr="00A50355">
              <w:rPr>
                <w:rFonts w:ascii="Calibri" w:hAnsi="Calibri" w:cs="Calibri"/>
                <w:sz w:val="20"/>
                <w:szCs w:val="20"/>
              </w:rPr>
              <w:t>Neurofysiologische diagnostiek IPAV</w:t>
            </w:r>
          </w:p>
        </w:tc>
      </w:tr>
      <w:tr w:rsidR="00430F84" w:rsidRPr="00C32B6B" w14:paraId="4D5FFFEC" w14:textId="77777777" w:rsidTr="00FF3123">
        <w:trPr>
          <w:trHeight w:val="417"/>
        </w:trPr>
        <w:tc>
          <w:tcPr>
            <w:tcW w:w="1696" w:type="dxa"/>
            <w:shd w:val="clear" w:color="auto" w:fill="FFFFFF" w:themeFill="background1"/>
          </w:tcPr>
          <w:p w14:paraId="38054D1C" w14:textId="77777777" w:rsidR="00430F84" w:rsidRPr="00C32B6B" w:rsidRDefault="00430F84" w:rsidP="00430F84">
            <w:pPr>
              <w:spacing w:line="240" w:lineRule="auto"/>
              <w:rPr>
                <w:rFonts w:cstheme="minorHAnsi"/>
                <w:sz w:val="20"/>
                <w:szCs w:val="20"/>
              </w:rPr>
            </w:pPr>
            <w:r w:rsidRPr="00A50355">
              <w:rPr>
                <w:rFonts w:ascii="Calibri" w:eastAsia="Times New Roman" w:hAnsi="Calibri" w:cs="Calibri"/>
                <w:color w:val="000000"/>
                <w:sz w:val="20"/>
                <w:szCs w:val="20"/>
                <w:lang w:eastAsia="nl-NL"/>
              </w:rPr>
              <w:t>Perceptieve slechthorendheid</w:t>
            </w:r>
          </w:p>
        </w:tc>
        <w:tc>
          <w:tcPr>
            <w:tcW w:w="7371" w:type="dxa"/>
            <w:shd w:val="clear" w:color="auto" w:fill="FFFFFF" w:themeFill="background1"/>
          </w:tcPr>
          <w:p w14:paraId="3E6BEC96" w14:textId="77777777" w:rsidR="00430F84" w:rsidRPr="00C32B6B" w:rsidRDefault="00430F84" w:rsidP="00430F84">
            <w:pPr>
              <w:spacing w:line="240" w:lineRule="auto"/>
              <w:rPr>
                <w:rFonts w:cstheme="minorHAnsi"/>
                <w:sz w:val="20"/>
                <w:szCs w:val="20"/>
              </w:rPr>
            </w:pPr>
            <w:r w:rsidRPr="00A50355">
              <w:rPr>
                <w:rFonts w:ascii="Calibri" w:hAnsi="Calibri" w:cs="Calibri"/>
                <w:sz w:val="20"/>
                <w:szCs w:val="20"/>
              </w:rPr>
              <w:t>Aanvullende diagnostiek gehoorverlies</w:t>
            </w:r>
          </w:p>
        </w:tc>
      </w:tr>
      <w:tr w:rsidR="00430F84" w:rsidRPr="00C32B6B" w14:paraId="05965902" w14:textId="77777777" w:rsidTr="00FF3123">
        <w:trPr>
          <w:trHeight w:val="342"/>
        </w:trPr>
        <w:tc>
          <w:tcPr>
            <w:tcW w:w="1696" w:type="dxa"/>
            <w:shd w:val="clear" w:color="auto" w:fill="FFFFFF" w:themeFill="background1"/>
          </w:tcPr>
          <w:p w14:paraId="76E9DADF" w14:textId="77777777" w:rsidR="00430F84" w:rsidRPr="00C32B6B" w:rsidRDefault="00430F84" w:rsidP="00430F84">
            <w:pPr>
              <w:spacing w:line="240" w:lineRule="auto"/>
              <w:rPr>
                <w:rFonts w:cstheme="minorHAnsi"/>
                <w:sz w:val="20"/>
                <w:szCs w:val="20"/>
              </w:rPr>
            </w:pPr>
            <w:r w:rsidRPr="00A50355">
              <w:rPr>
                <w:rFonts w:ascii="Calibri" w:eastAsia="Times New Roman" w:hAnsi="Calibri" w:cs="Calibri"/>
                <w:color w:val="000000"/>
                <w:sz w:val="20"/>
                <w:szCs w:val="20"/>
                <w:lang w:eastAsia="nl-NL"/>
              </w:rPr>
              <w:t>BCD</w:t>
            </w:r>
          </w:p>
        </w:tc>
        <w:tc>
          <w:tcPr>
            <w:tcW w:w="7371" w:type="dxa"/>
            <w:shd w:val="clear" w:color="auto" w:fill="FFFFFF" w:themeFill="background1"/>
          </w:tcPr>
          <w:p w14:paraId="047E8A90" w14:textId="77777777" w:rsidR="00430F84" w:rsidRPr="00C32B6B" w:rsidRDefault="00430F84" w:rsidP="00430F84">
            <w:pPr>
              <w:spacing w:line="240" w:lineRule="auto"/>
              <w:rPr>
                <w:rFonts w:cstheme="minorHAnsi"/>
                <w:sz w:val="20"/>
                <w:szCs w:val="20"/>
              </w:rPr>
            </w:pPr>
            <w:r w:rsidRPr="00A50355">
              <w:rPr>
                <w:rFonts w:ascii="Calibri" w:hAnsi="Calibri" w:cs="Calibri"/>
                <w:sz w:val="20"/>
                <w:szCs w:val="20"/>
              </w:rPr>
              <w:t>BCD klasse bij type gehoorverlies/toepassing</w:t>
            </w:r>
          </w:p>
        </w:tc>
      </w:tr>
    </w:tbl>
    <w:p w14:paraId="2036EBC3" w14:textId="77777777" w:rsidR="00BC1787" w:rsidRPr="00430F84" w:rsidRDefault="00BC1787" w:rsidP="00430F84">
      <w:pPr>
        <w:rPr>
          <w:rFonts w:eastAsiaTheme="minorEastAsia"/>
          <w:sz w:val="21"/>
          <w:szCs w:val="21"/>
        </w:rPr>
      </w:pPr>
    </w:p>
    <w:p w14:paraId="4B55F71C" w14:textId="0057CE92" w:rsidR="00FB2284" w:rsidRDefault="00576EF5" w:rsidP="00576EF5">
      <w:pPr>
        <w:pStyle w:val="Lijstalinea"/>
        <w:rPr>
          <w:rFonts w:eastAsiaTheme="minorEastAsia"/>
          <w:sz w:val="21"/>
          <w:szCs w:val="21"/>
        </w:rPr>
      </w:pPr>
      <w:r>
        <w:rPr>
          <w:rFonts w:eastAsiaTheme="minorEastAsia"/>
          <w:sz w:val="21"/>
          <w:szCs w:val="21"/>
        </w:rPr>
        <w:t xml:space="preserve">Vanuit de Nederlandse Vereniging voor Plastische Chirurgie is een aanvraag gedaan voor het schrijven van een richtlijn over facialisreconstructie. </w:t>
      </w:r>
      <w:r w:rsidR="00430F84">
        <w:rPr>
          <w:rFonts w:eastAsiaTheme="minorEastAsia"/>
          <w:sz w:val="21"/>
          <w:szCs w:val="21"/>
        </w:rPr>
        <w:t>De intentie</w:t>
      </w:r>
      <w:r>
        <w:rPr>
          <w:rFonts w:eastAsiaTheme="minorEastAsia"/>
          <w:sz w:val="21"/>
          <w:szCs w:val="21"/>
        </w:rPr>
        <w:t xml:space="preserve"> is om dit samen te voegen met de richtlijn IPAV</w:t>
      </w:r>
      <w:r w:rsidR="00430F84">
        <w:rPr>
          <w:rFonts w:eastAsiaTheme="minorEastAsia"/>
          <w:sz w:val="21"/>
          <w:szCs w:val="21"/>
        </w:rPr>
        <w:t xml:space="preserve"> </w:t>
      </w:r>
      <w:r>
        <w:rPr>
          <w:rFonts w:eastAsiaTheme="minorEastAsia"/>
          <w:sz w:val="21"/>
          <w:szCs w:val="21"/>
        </w:rPr>
        <w:t xml:space="preserve">en deze ‘richtlijn facialis parese’ te gaan noemen. </w:t>
      </w:r>
      <w:r w:rsidR="007F411A" w:rsidRPr="00576EF5">
        <w:rPr>
          <w:rFonts w:eastAsiaTheme="minorEastAsia"/>
          <w:sz w:val="21"/>
          <w:szCs w:val="21"/>
        </w:rPr>
        <w:t xml:space="preserve">Financiering zal in overleg gaan met </w:t>
      </w:r>
      <w:r>
        <w:rPr>
          <w:rFonts w:eastAsiaTheme="minorEastAsia"/>
          <w:sz w:val="21"/>
          <w:szCs w:val="21"/>
        </w:rPr>
        <w:t xml:space="preserve">de NVPC. </w:t>
      </w:r>
    </w:p>
    <w:p w14:paraId="439C711C" w14:textId="50184F17" w:rsidR="00FF3123" w:rsidRDefault="00FF3123" w:rsidP="00576EF5">
      <w:pPr>
        <w:pStyle w:val="Lijstalinea"/>
        <w:rPr>
          <w:rFonts w:eastAsiaTheme="minorEastAsia"/>
          <w:sz w:val="21"/>
          <w:szCs w:val="21"/>
        </w:rPr>
      </w:pPr>
      <w:r>
        <w:rPr>
          <w:rFonts w:eastAsiaTheme="minorEastAsia"/>
          <w:sz w:val="21"/>
          <w:szCs w:val="21"/>
        </w:rPr>
        <w:t>De richtlijn ‘perceptieve slechthorendheid op de kinderleeftijd’ is verplaatst naar de kerngroep pediatrie en zullen wij nauw bij betrokken blijven.</w:t>
      </w:r>
    </w:p>
    <w:p w14:paraId="4F9F1227" w14:textId="77777777" w:rsidR="00FF3123" w:rsidRDefault="00FF3123" w:rsidP="00576EF5">
      <w:pPr>
        <w:pStyle w:val="Lijstalinea"/>
        <w:rPr>
          <w:rFonts w:eastAsiaTheme="minorEastAsia"/>
          <w:sz w:val="21"/>
          <w:szCs w:val="21"/>
        </w:rPr>
      </w:pPr>
    </w:p>
    <w:p w14:paraId="223B3593" w14:textId="2488321E" w:rsidR="00430F84" w:rsidRDefault="00430F84" w:rsidP="00576EF5">
      <w:pPr>
        <w:pStyle w:val="Lijstalinea"/>
        <w:rPr>
          <w:rFonts w:eastAsiaTheme="minorEastAsia"/>
          <w:sz w:val="21"/>
          <w:szCs w:val="21"/>
        </w:rPr>
      </w:pPr>
      <w:r>
        <w:rPr>
          <w:rFonts w:eastAsiaTheme="minorEastAsia"/>
          <w:sz w:val="21"/>
          <w:szCs w:val="21"/>
        </w:rPr>
        <w:t xml:space="preserve">Vanuit de expertisegroep is ook de intentie uitgesproken om alle otologische richtlijnen meer uniform op te gaan bouwen, </w:t>
      </w:r>
      <w:r w:rsidR="00FF3123">
        <w:rPr>
          <w:rFonts w:eastAsiaTheme="minorEastAsia"/>
          <w:sz w:val="21"/>
          <w:szCs w:val="21"/>
        </w:rPr>
        <w:t>geschreven aan de hand van een</w:t>
      </w:r>
      <w:r>
        <w:rPr>
          <w:rFonts w:eastAsiaTheme="minorEastAsia"/>
          <w:sz w:val="21"/>
          <w:szCs w:val="21"/>
        </w:rPr>
        <w:t xml:space="preserve"> ziektebeeld. </w:t>
      </w:r>
    </w:p>
    <w:p w14:paraId="2770377B" w14:textId="77777777" w:rsidR="00576EF5" w:rsidRPr="00576EF5" w:rsidRDefault="00576EF5" w:rsidP="00576EF5">
      <w:pPr>
        <w:pStyle w:val="Lijstalinea"/>
        <w:rPr>
          <w:rFonts w:eastAsiaTheme="minorEastAsia"/>
          <w:sz w:val="21"/>
          <w:szCs w:val="21"/>
        </w:rPr>
      </w:pPr>
    </w:p>
    <w:p w14:paraId="1C8E30BA" w14:textId="2B38AA51" w:rsidR="00361CFA" w:rsidRPr="007F411A" w:rsidRDefault="00361CFA" w:rsidP="007F411A">
      <w:pPr>
        <w:rPr>
          <w:rFonts w:eastAsiaTheme="minorEastAsia"/>
          <w:sz w:val="21"/>
          <w:szCs w:val="21"/>
          <w:u w:val="single"/>
        </w:rPr>
      </w:pPr>
      <w:r w:rsidRPr="007F411A">
        <w:rPr>
          <w:rFonts w:eastAsiaTheme="minorEastAsia"/>
          <w:sz w:val="21"/>
          <w:szCs w:val="21"/>
          <w:u w:val="single"/>
        </w:rPr>
        <w:t>WOK</w:t>
      </w:r>
      <w:r w:rsidR="00207054">
        <w:rPr>
          <w:rFonts w:eastAsiaTheme="minorEastAsia"/>
          <w:sz w:val="21"/>
          <w:szCs w:val="21"/>
          <w:u w:val="single"/>
        </w:rPr>
        <w:t>:</w:t>
      </w:r>
    </w:p>
    <w:p w14:paraId="7471A341" w14:textId="0CB20046" w:rsidR="00FB2284" w:rsidRPr="00516D47" w:rsidRDefault="00207054" w:rsidP="00516D47">
      <w:pPr>
        <w:pStyle w:val="Lijstalinea"/>
        <w:numPr>
          <w:ilvl w:val="0"/>
          <w:numId w:val="40"/>
        </w:numPr>
        <w:rPr>
          <w:rFonts w:eastAsiaTheme="minorEastAsia"/>
          <w:sz w:val="21"/>
          <w:szCs w:val="21"/>
        </w:rPr>
      </w:pPr>
      <w:r>
        <w:rPr>
          <w:rFonts w:eastAsiaTheme="minorEastAsia"/>
          <w:sz w:val="21"/>
          <w:szCs w:val="21"/>
        </w:rPr>
        <w:t>De w</w:t>
      </w:r>
      <w:r w:rsidR="5529CB00" w:rsidRPr="00516D47">
        <w:rPr>
          <w:rFonts w:eastAsiaTheme="minorEastAsia"/>
          <w:sz w:val="21"/>
          <w:szCs w:val="21"/>
        </w:rPr>
        <w:t>erkgroep otologische kwaliteitsregistratie</w:t>
      </w:r>
      <w:r w:rsidR="194BAB52" w:rsidRPr="00516D47">
        <w:rPr>
          <w:rFonts w:eastAsiaTheme="minorEastAsia"/>
          <w:sz w:val="21"/>
          <w:szCs w:val="21"/>
        </w:rPr>
        <w:t xml:space="preserve"> (WOK</w:t>
      </w:r>
      <w:r w:rsidR="00516D47">
        <w:rPr>
          <w:rFonts w:eastAsiaTheme="minorEastAsia"/>
          <w:sz w:val="21"/>
          <w:szCs w:val="21"/>
        </w:rPr>
        <w:t>)</w:t>
      </w:r>
      <w:r>
        <w:rPr>
          <w:rFonts w:eastAsiaTheme="minorEastAsia"/>
          <w:sz w:val="21"/>
          <w:szCs w:val="21"/>
        </w:rPr>
        <w:t xml:space="preserve"> heeft het afgelopen jaar veel werk verzet. Het governance document is opgeleverd en middels een consensus procedure onder alle leden van de KNO vereniging zijn in de kwaliteitsregistratie vast te leggen parameters bepaald. Vervolgstappen zijn het vastleggen van een dataverwerker en voorbereidingen treffen om EPDs technisch ‘klaar te stomen’ voor het aanleveren van de data.</w:t>
      </w:r>
    </w:p>
    <w:p w14:paraId="3F488B84" w14:textId="3847FBF8" w:rsidR="00361CFA" w:rsidRDefault="00361CFA" w:rsidP="00361CFA">
      <w:pPr>
        <w:rPr>
          <w:rFonts w:eastAsiaTheme="minorEastAsia"/>
          <w:sz w:val="21"/>
          <w:szCs w:val="21"/>
        </w:rPr>
      </w:pPr>
      <w:r w:rsidRPr="00207054">
        <w:rPr>
          <w:rFonts w:eastAsiaTheme="minorEastAsia"/>
          <w:sz w:val="21"/>
          <w:szCs w:val="21"/>
          <w:u w:val="single"/>
        </w:rPr>
        <w:t>Wetenschap</w:t>
      </w:r>
      <w:r w:rsidRPr="006E2C49">
        <w:rPr>
          <w:rFonts w:eastAsiaTheme="minorEastAsia"/>
          <w:sz w:val="21"/>
          <w:szCs w:val="21"/>
        </w:rPr>
        <w:t xml:space="preserve">: </w:t>
      </w:r>
    </w:p>
    <w:p w14:paraId="44126C1C" w14:textId="6B722957" w:rsidR="00B65E12" w:rsidRPr="00B65E12" w:rsidRDefault="00F3577D" w:rsidP="00B65E12">
      <w:pPr>
        <w:pStyle w:val="Lijstalinea"/>
        <w:numPr>
          <w:ilvl w:val="0"/>
          <w:numId w:val="40"/>
        </w:numPr>
        <w:rPr>
          <w:rFonts w:eastAsiaTheme="minorEastAsia"/>
          <w:sz w:val="21"/>
          <w:szCs w:val="21"/>
        </w:rPr>
      </w:pPr>
      <w:r w:rsidRPr="00516D47">
        <w:rPr>
          <w:rFonts w:eastAsiaTheme="minorEastAsia"/>
          <w:b/>
          <w:bCs/>
          <w:sz w:val="21"/>
          <w:szCs w:val="21"/>
        </w:rPr>
        <w:t xml:space="preserve">Overzicht lopend otologische onderzoek. </w:t>
      </w:r>
      <w:r w:rsidRPr="00516D47">
        <w:rPr>
          <w:rFonts w:eastAsiaTheme="minorEastAsia"/>
          <w:sz w:val="21"/>
          <w:szCs w:val="21"/>
        </w:rPr>
        <w:t xml:space="preserve">Hiervan zal een overzicht worden gepubliseerd op de vernieuwde KNO-website, als ook inhoudelijke informatie per </w:t>
      </w:r>
      <w:r w:rsidR="00361CFA" w:rsidRPr="00516D47">
        <w:rPr>
          <w:rFonts w:eastAsiaTheme="minorEastAsia"/>
          <w:sz w:val="21"/>
          <w:szCs w:val="21"/>
        </w:rPr>
        <w:t xml:space="preserve">lopend </w:t>
      </w:r>
      <w:r w:rsidRPr="00516D47">
        <w:rPr>
          <w:rFonts w:eastAsiaTheme="minorEastAsia"/>
          <w:sz w:val="21"/>
          <w:szCs w:val="21"/>
        </w:rPr>
        <w:t xml:space="preserve">promotietraject. </w:t>
      </w:r>
      <w:r w:rsidR="00DD55AF">
        <w:rPr>
          <w:rFonts w:eastAsiaTheme="minorEastAsia"/>
          <w:sz w:val="21"/>
          <w:szCs w:val="21"/>
        </w:rPr>
        <w:t xml:space="preserve">Hiermee wordt mede beoogd om netwerken te faciliteren voor multicenter studies en/of subsidieaanvragen. </w:t>
      </w:r>
    </w:p>
    <w:p w14:paraId="004817CC" w14:textId="1538E2E3" w:rsidR="598E114C" w:rsidRPr="00361CFA" w:rsidRDefault="598E114C" w:rsidP="00516D47">
      <w:pPr>
        <w:pStyle w:val="Lijstalinea"/>
        <w:rPr>
          <w:rFonts w:eastAsiaTheme="minorEastAsia"/>
          <w:sz w:val="21"/>
          <w:szCs w:val="21"/>
        </w:rPr>
      </w:pPr>
    </w:p>
    <w:p w14:paraId="3E484DFC" w14:textId="62C8A9B6" w:rsidR="00B647CF" w:rsidRDefault="00356112" w:rsidP="39FCC51E">
      <w:pPr>
        <w:rPr>
          <w:rFonts w:eastAsiaTheme="minorEastAsia"/>
          <w:sz w:val="21"/>
          <w:szCs w:val="21"/>
        </w:rPr>
      </w:pPr>
      <w:r w:rsidRPr="39FCC51E">
        <w:rPr>
          <w:rFonts w:eastAsiaTheme="minorEastAsia"/>
          <w:i/>
          <w:iCs/>
          <w:sz w:val="21"/>
          <w:szCs w:val="21"/>
        </w:rPr>
        <w:t>Nieuwe projecten:</w:t>
      </w:r>
      <w:r w:rsidRPr="39FCC51E">
        <w:rPr>
          <w:rFonts w:eastAsiaTheme="minorEastAsia"/>
          <w:sz w:val="21"/>
          <w:szCs w:val="21"/>
        </w:rPr>
        <w:t xml:space="preserve"> </w:t>
      </w:r>
    </w:p>
    <w:p w14:paraId="4723913F" w14:textId="402C12E0" w:rsidR="003835B7" w:rsidRDefault="00F3577D" w:rsidP="00F3577D">
      <w:pPr>
        <w:pStyle w:val="Lijstalinea"/>
        <w:numPr>
          <w:ilvl w:val="0"/>
          <w:numId w:val="37"/>
        </w:numPr>
        <w:rPr>
          <w:rFonts w:eastAsiaTheme="minorEastAsia"/>
          <w:sz w:val="21"/>
          <w:szCs w:val="21"/>
        </w:rPr>
      </w:pPr>
      <w:r w:rsidRPr="00516D47">
        <w:rPr>
          <w:rFonts w:eastAsiaTheme="minorEastAsia"/>
          <w:b/>
          <w:bCs/>
          <w:sz w:val="21"/>
          <w:szCs w:val="21"/>
        </w:rPr>
        <w:t>Plug&amp;Play otologie</w:t>
      </w:r>
      <w:r>
        <w:rPr>
          <w:rFonts w:eastAsiaTheme="minorEastAsia"/>
          <w:sz w:val="21"/>
          <w:szCs w:val="21"/>
        </w:rPr>
        <w:t xml:space="preserve">. </w:t>
      </w:r>
      <w:r w:rsidR="007F411A" w:rsidRPr="00516D47">
        <w:rPr>
          <w:rFonts w:eastAsiaTheme="minorEastAsia"/>
          <w:bCs/>
          <w:iCs/>
          <w:sz w:val="21"/>
          <w:szCs w:val="21"/>
        </w:rPr>
        <w:t xml:space="preserve">Aan de hand van de ‘richtlijn dysfonie’ zullen implementatie stategien worden uitgewerkt om de aanbevelingen en kennis uit richtlijnen beter in de spreekkamer te </w:t>
      </w:r>
      <w:r w:rsidR="007F411A" w:rsidRPr="00516D47">
        <w:rPr>
          <w:rFonts w:eastAsiaTheme="minorEastAsia"/>
          <w:bCs/>
          <w:iCs/>
          <w:sz w:val="21"/>
          <w:szCs w:val="21"/>
        </w:rPr>
        <w:lastRenderedPageBreak/>
        <w:t>krijgen en houden.</w:t>
      </w:r>
      <w:r w:rsidR="007F411A">
        <w:rPr>
          <w:rFonts w:eastAsiaTheme="minorEastAsia"/>
          <w:bCs/>
          <w:iCs/>
          <w:sz w:val="21"/>
          <w:szCs w:val="21"/>
        </w:rPr>
        <w:t xml:space="preserve"> </w:t>
      </w:r>
      <w:r>
        <w:rPr>
          <w:rFonts w:eastAsiaTheme="minorEastAsia"/>
          <w:sz w:val="21"/>
          <w:szCs w:val="21"/>
        </w:rPr>
        <w:t xml:space="preserve">Naar uitkomst uit </w:t>
      </w:r>
      <w:r w:rsidR="007F411A">
        <w:rPr>
          <w:rFonts w:eastAsiaTheme="minorEastAsia"/>
          <w:sz w:val="21"/>
          <w:szCs w:val="21"/>
        </w:rPr>
        <w:t xml:space="preserve">dit project </w:t>
      </w:r>
      <w:r>
        <w:rPr>
          <w:rFonts w:eastAsiaTheme="minorEastAsia"/>
          <w:sz w:val="21"/>
          <w:szCs w:val="21"/>
        </w:rPr>
        <w:t xml:space="preserve">zal een start worden gemaakt met </w:t>
      </w:r>
      <w:r w:rsidR="00361CFA">
        <w:rPr>
          <w:rFonts w:eastAsiaTheme="minorEastAsia"/>
          <w:sz w:val="21"/>
          <w:szCs w:val="21"/>
        </w:rPr>
        <w:t>(her)implementatie van</w:t>
      </w:r>
      <w:r w:rsidR="007F411A">
        <w:rPr>
          <w:rFonts w:eastAsiaTheme="minorEastAsia"/>
          <w:sz w:val="21"/>
          <w:szCs w:val="21"/>
        </w:rPr>
        <w:t xml:space="preserve"> een eerste</w:t>
      </w:r>
      <w:r w:rsidR="00361CFA">
        <w:rPr>
          <w:rFonts w:eastAsiaTheme="minorEastAsia"/>
          <w:sz w:val="21"/>
          <w:szCs w:val="21"/>
        </w:rPr>
        <w:t xml:space="preserve"> otologie richtlijn. </w:t>
      </w:r>
    </w:p>
    <w:p w14:paraId="1C1FDDE1" w14:textId="23419E87" w:rsidR="00361CFA" w:rsidRDefault="00361CFA" w:rsidP="00361CFA">
      <w:pPr>
        <w:pStyle w:val="Lijstalinea"/>
        <w:numPr>
          <w:ilvl w:val="0"/>
          <w:numId w:val="37"/>
        </w:numPr>
        <w:rPr>
          <w:rFonts w:eastAsiaTheme="minorEastAsia"/>
          <w:b/>
          <w:bCs/>
          <w:sz w:val="21"/>
          <w:szCs w:val="21"/>
        </w:rPr>
      </w:pPr>
      <w:r w:rsidRPr="006A020C">
        <w:rPr>
          <w:rFonts w:eastAsiaTheme="minorEastAsia"/>
          <w:b/>
          <w:bCs/>
          <w:sz w:val="21"/>
          <w:szCs w:val="21"/>
        </w:rPr>
        <w:t>Optimaliseren en uniformeren van online beschikbare patienteninformatie</w:t>
      </w:r>
      <w:r w:rsidR="003B4F89">
        <w:rPr>
          <w:rFonts w:eastAsiaTheme="minorEastAsia"/>
          <w:b/>
          <w:bCs/>
          <w:sz w:val="21"/>
          <w:szCs w:val="21"/>
        </w:rPr>
        <w:t xml:space="preserve">. </w:t>
      </w:r>
      <w:r w:rsidR="003B4F89">
        <w:rPr>
          <w:rFonts w:eastAsiaTheme="minorEastAsia"/>
          <w:sz w:val="21"/>
          <w:szCs w:val="21"/>
        </w:rPr>
        <w:t>Dit zal naar format een voorbeeld zijn van de vestibulogie. Hierbij is ook aandacht voor overkoepelende informatie met andere themagroepen (hoofdhals pathologie, audiologie, pediatrie, plastische aangezichtschirugie, vestibulogie) als ook andere beroeps</w:t>
      </w:r>
      <w:r w:rsidR="00FF3123">
        <w:rPr>
          <w:rFonts w:eastAsiaTheme="minorEastAsia"/>
          <w:sz w:val="21"/>
          <w:szCs w:val="21"/>
        </w:rPr>
        <w:t>vereniging</w:t>
      </w:r>
      <w:r w:rsidR="003B4F89">
        <w:rPr>
          <w:rFonts w:eastAsiaTheme="minorEastAsia"/>
          <w:sz w:val="21"/>
          <w:szCs w:val="21"/>
        </w:rPr>
        <w:t xml:space="preserve">en. De vernieuwde documenten zullen gecommuniceerd worden met alle vakgroepen als ook met patientenverenigingen. Aanpak van samenvatting richtlijnen voor patienten volgt uit plug&amp;play project. </w:t>
      </w:r>
    </w:p>
    <w:p w14:paraId="36A8142B" w14:textId="3D1ADAEB" w:rsidR="00361CFA" w:rsidRPr="00516D47" w:rsidRDefault="00361CFA" w:rsidP="003B4F89">
      <w:pPr>
        <w:pStyle w:val="Lijstalinea"/>
        <w:numPr>
          <w:ilvl w:val="0"/>
          <w:numId w:val="37"/>
        </w:numPr>
        <w:rPr>
          <w:rFonts w:eastAsiaTheme="minorEastAsia"/>
          <w:sz w:val="21"/>
          <w:szCs w:val="21"/>
        </w:rPr>
      </w:pPr>
      <w:r>
        <w:rPr>
          <w:rFonts w:eastAsiaTheme="minorEastAsia"/>
          <w:b/>
          <w:bCs/>
          <w:sz w:val="21"/>
          <w:szCs w:val="21"/>
        </w:rPr>
        <w:t>Samenwerking en nascholing met en voor huisartsen</w:t>
      </w:r>
      <w:r w:rsidR="003B4F89">
        <w:rPr>
          <w:rFonts w:eastAsiaTheme="minorEastAsia"/>
          <w:b/>
          <w:bCs/>
          <w:sz w:val="21"/>
          <w:szCs w:val="21"/>
        </w:rPr>
        <w:t xml:space="preserve">. </w:t>
      </w:r>
      <w:r w:rsidR="003B4F89" w:rsidRPr="00516D47">
        <w:rPr>
          <w:rFonts w:eastAsiaTheme="minorEastAsia"/>
          <w:sz w:val="21"/>
          <w:szCs w:val="21"/>
        </w:rPr>
        <w:t>Inventarisatie en uniformeren van de</w:t>
      </w:r>
      <w:r w:rsidR="003B4F89">
        <w:rPr>
          <w:rFonts w:eastAsiaTheme="minorEastAsia"/>
          <w:sz w:val="21"/>
          <w:szCs w:val="21"/>
        </w:rPr>
        <w:t xml:space="preserve"> informatievoorziening. Mogelijk door middel van elearnings</w:t>
      </w:r>
      <w:r w:rsidR="00207054">
        <w:rPr>
          <w:rFonts w:eastAsiaTheme="minorEastAsia"/>
          <w:sz w:val="21"/>
          <w:szCs w:val="21"/>
        </w:rPr>
        <w:t>. Dit idee zal nog verder geexploreerd worden.</w:t>
      </w:r>
      <w:r w:rsidR="003B4F89" w:rsidRPr="00516D47">
        <w:rPr>
          <w:rFonts w:eastAsiaTheme="minorEastAsia"/>
          <w:sz w:val="21"/>
          <w:szCs w:val="21"/>
        </w:rPr>
        <w:t xml:space="preserve"> </w:t>
      </w:r>
    </w:p>
    <w:p w14:paraId="74AAEC17" w14:textId="2A98C7A8" w:rsidR="002A5DBC" w:rsidRPr="00207054" w:rsidRDefault="00361CFA" w:rsidP="39FCC51E">
      <w:pPr>
        <w:pStyle w:val="Lijstalinea"/>
        <w:numPr>
          <w:ilvl w:val="0"/>
          <w:numId w:val="37"/>
        </w:numPr>
        <w:rPr>
          <w:rFonts w:eastAsiaTheme="minorEastAsia"/>
          <w:b/>
          <w:bCs/>
          <w:sz w:val="21"/>
          <w:szCs w:val="21"/>
        </w:rPr>
      </w:pPr>
      <w:r w:rsidRPr="00207054">
        <w:rPr>
          <w:rFonts w:eastAsiaTheme="minorEastAsia"/>
          <w:b/>
          <w:bCs/>
          <w:sz w:val="21"/>
          <w:szCs w:val="21"/>
        </w:rPr>
        <w:t xml:space="preserve">Betrekken van KNO-arts in opleiding. </w:t>
      </w:r>
      <w:r w:rsidR="00DE1176" w:rsidRPr="00207054">
        <w:rPr>
          <w:rFonts w:eastAsiaTheme="minorEastAsia"/>
          <w:sz w:val="21"/>
          <w:szCs w:val="21"/>
        </w:rPr>
        <w:t>Actief betrekken voor waarborgen cyclus kwaliteitsverbetering.</w:t>
      </w:r>
      <w:r w:rsidR="00DE1176" w:rsidRPr="00207054">
        <w:rPr>
          <w:rFonts w:eastAsiaTheme="minorEastAsia"/>
          <w:b/>
          <w:bCs/>
          <w:sz w:val="21"/>
          <w:szCs w:val="21"/>
        </w:rPr>
        <w:t xml:space="preserve"> </w:t>
      </w:r>
      <w:r w:rsidRPr="00207054">
        <w:rPr>
          <w:rFonts w:eastAsiaTheme="minorEastAsia"/>
          <w:sz w:val="21"/>
          <w:szCs w:val="21"/>
        </w:rPr>
        <w:t>Actief op ENTER-dag</w:t>
      </w:r>
      <w:r w:rsidR="003B4F89" w:rsidRPr="00207054">
        <w:rPr>
          <w:rFonts w:eastAsiaTheme="minorEastAsia"/>
          <w:sz w:val="21"/>
          <w:szCs w:val="21"/>
        </w:rPr>
        <w:t xml:space="preserve">, refereeravonden, webinars? </w:t>
      </w:r>
      <w:r w:rsidR="00DE1176" w:rsidRPr="00207054">
        <w:rPr>
          <w:rFonts w:eastAsiaTheme="minorEastAsia"/>
          <w:sz w:val="21"/>
          <w:szCs w:val="21"/>
        </w:rPr>
        <w:t>Via PREVENT?</w:t>
      </w:r>
      <w:r w:rsidR="00207054">
        <w:rPr>
          <w:rFonts w:eastAsiaTheme="minorEastAsia"/>
          <w:sz w:val="21"/>
          <w:szCs w:val="21"/>
        </w:rPr>
        <w:t xml:space="preserve"> Richtlijnen? Dit idee zal nog verder geeploreerd worden</w:t>
      </w:r>
    </w:p>
    <w:p w14:paraId="1FEEC754" w14:textId="77777777" w:rsidR="00361CFA" w:rsidRDefault="00361CFA" w:rsidP="39FCC51E">
      <w:pPr>
        <w:rPr>
          <w:rFonts w:eastAsiaTheme="minorEastAsia"/>
          <w:sz w:val="21"/>
          <w:szCs w:val="21"/>
        </w:rPr>
      </w:pPr>
    </w:p>
    <w:p w14:paraId="5553434B" w14:textId="77777777" w:rsidR="003835B7" w:rsidRDefault="003835B7" w:rsidP="003835B7">
      <w:pPr>
        <w:pStyle w:val="Kop2"/>
      </w:pPr>
      <w:r>
        <w:t>Middelen</w:t>
      </w:r>
    </w:p>
    <w:p w14:paraId="76497859" w14:textId="77777777" w:rsidR="003835B7" w:rsidRPr="002A5DBC" w:rsidRDefault="003835B7" w:rsidP="003835B7">
      <w:r>
        <w:t>Welke mensen en middelen heb je nodig (beste inschatting)?</w:t>
      </w:r>
    </w:p>
    <w:p w14:paraId="7B9AE1F1" w14:textId="77777777" w:rsidR="003835B7" w:rsidRDefault="003835B7" w:rsidP="003835B7">
      <w:pPr>
        <w:pStyle w:val="Lijstalinea"/>
        <w:numPr>
          <w:ilvl w:val="0"/>
          <w:numId w:val="21"/>
        </w:numPr>
      </w:pPr>
      <w:r>
        <w:t>Welke werkgroepen zijn er of moeten daarvoor worden ingericht, wie/hoeveel mensen zitten er in? Zijn er andere thema’s of specialismen bij betrokken? Wat is de tijdsbelasting?</w:t>
      </w:r>
    </w:p>
    <w:p w14:paraId="7FDAE53D" w14:textId="77777777" w:rsidR="003835B7" w:rsidRDefault="003835B7" w:rsidP="003835B7">
      <w:pPr>
        <w:pStyle w:val="Lijstalinea"/>
        <w:numPr>
          <w:ilvl w:val="0"/>
          <w:numId w:val="21"/>
        </w:numPr>
      </w:pPr>
      <w:r>
        <w:t>Hoeveel kosten zijn er begroot? Moet er een nieuwe subsidie aanvraag worden gedaan (let op de indieningstermijnen!), voor welk bedrag?</w:t>
      </w:r>
    </w:p>
    <w:p w14:paraId="0B995DC2" w14:textId="77777777" w:rsidR="003835B7" w:rsidRDefault="003835B7" w:rsidP="003835B7"/>
    <w:tbl>
      <w:tblPr>
        <w:tblStyle w:val="Tabelraster"/>
        <w:tblW w:w="9067" w:type="dxa"/>
        <w:tblLook w:val="04A0" w:firstRow="1" w:lastRow="0" w:firstColumn="1" w:lastColumn="0" w:noHBand="0" w:noVBand="1"/>
      </w:tblPr>
      <w:tblGrid>
        <w:gridCol w:w="2358"/>
        <w:gridCol w:w="1720"/>
        <w:gridCol w:w="1587"/>
        <w:gridCol w:w="1631"/>
        <w:gridCol w:w="1771"/>
      </w:tblGrid>
      <w:tr w:rsidR="003835B7" w:rsidRPr="007A4025" w14:paraId="79F34288" w14:textId="77777777" w:rsidTr="003D6CB8">
        <w:tc>
          <w:tcPr>
            <w:tcW w:w="2358" w:type="dxa"/>
            <w:shd w:val="clear" w:color="auto" w:fill="263F6C"/>
          </w:tcPr>
          <w:p w14:paraId="15AE940D" w14:textId="77777777" w:rsidR="003835B7" w:rsidRPr="007A4025" w:rsidRDefault="003835B7" w:rsidP="003D6CB8">
            <w:pPr>
              <w:rPr>
                <w:b/>
                <w:bCs/>
                <w:color w:val="FFFFFF" w:themeColor="background1"/>
              </w:rPr>
            </w:pPr>
            <w:r w:rsidRPr="007A4025">
              <w:rPr>
                <w:b/>
                <w:bCs/>
                <w:color w:val="FFFFFF" w:themeColor="background1"/>
              </w:rPr>
              <w:t>Project</w:t>
            </w:r>
            <w:r>
              <w:rPr>
                <w:b/>
                <w:bCs/>
                <w:color w:val="FFFFFF" w:themeColor="background1"/>
              </w:rPr>
              <w:t>/werkgroep</w:t>
            </w:r>
          </w:p>
        </w:tc>
        <w:tc>
          <w:tcPr>
            <w:tcW w:w="1720" w:type="dxa"/>
            <w:shd w:val="clear" w:color="auto" w:fill="263F6C"/>
          </w:tcPr>
          <w:p w14:paraId="65726F84" w14:textId="77777777" w:rsidR="003835B7" w:rsidRPr="007A4025" w:rsidRDefault="003835B7" w:rsidP="003D6CB8">
            <w:pPr>
              <w:rPr>
                <w:b/>
                <w:bCs/>
                <w:color w:val="FFFFFF" w:themeColor="background1"/>
              </w:rPr>
            </w:pPr>
            <w:r>
              <w:rPr>
                <w:b/>
                <w:bCs/>
                <w:color w:val="FFFFFF" w:themeColor="background1"/>
              </w:rPr>
              <w:t>Leden</w:t>
            </w:r>
          </w:p>
        </w:tc>
        <w:tc>
          <w:tcPr>
            <w:tcW w:w="1587" w:type="dxa"/>
            <w:shd w:val="clear" w:color="auto" w:fill="263F6C"/>
          </w:tcPr>
          <w:p w14:paraId="722D0F04" w14:textId="77777777" w:rsidR="003835B7" w:rsidRPr="007A4025" w:rsidRDefault="003835B7" w:rsidP="003D6CB8">
            <w:pPr>
              <w:rPr>
                <w:b/>
                <w:bCs/>
                <w:color w:val="FFFFFF" w:themeColor="background1"/>
              </w:rPr>
            </w:pPr>
            <w:r>
              <w:rPr>
                <w:b/>
                <w:bCs/>
                <w:color w:val="FFFFFF" w:themeColor="background1"/>
              </w:rPr>
              <w:t>Tijdsbelasting</w:t>
            </w:r>
          </w:p>
        </w:tc>
        <w:tc>
          <w:tcPr>
            <w:tcW w:w="1631" w:type="dxa"/>
            <w:shd w:val="clear" w:color="auto" w:fill="263F6C"/>
          </w:tcPr>
          <w:p w14:paraId="45A5F427" w14:textId="77777777" w:rsidR="003835B7" w:rsidRPr="007A4025" w:rsidRDefault="003835B7" w:rsidP="003D6CB8">
            <w:pPr>
              <w:rPr>
                <w:b/>
                <w:bCs/>
                <w:color w:val="FFFFFF" w:themeColor="background1"/>
              </w:rPr>
            </w:pPr>
            <w:r>
              <w:rPr>
                <w:b/>
                <w:bCs/>
                <w:color w:val="FFFFFF" w:themeColor="background1"/>
              </w:rPr>
              <w:t>Kosten</w:t>
            </w:r>
          </w:p>
        </w:tc>
        <w:tc>
          <w:tcPr>
            <w:tcW w:w="1771" w:type="dxa"/>
            <w:shd w:val="clear" w:color="auto" w:fill="263F6C"/>
          </w:tcPr>
          <w:p w14:paraId="0A9464FF" w14:textId="77777777" w:rsidR="003835B7" w:rsidRDefault="003835B7" w:rsidP="003D6CB8">
            <w:pPr>
              <w:rPr>
                <w:b/>
                <w:bCs/>
                <w:color w:val="FFFFFF" w:themeColor="background1"/>
              </w:rPr>
            </w:pPr>
            <w:r>
              <w:rPr>
                <w:b/>
                <w:bCs/>
                <w:color w:val="FFFFFF" w:themeColor="background1"/>
              </w:rPr>
              <w:t>Subsidie aanvraag</w:t>
            </w:r>
          </w:p>
        </w:tc>
      </w:tr>
      <w:tr w:rsidR="003835B7" w14:paraId="7C85C98E" w14:textId="77777777" w:rsidTr="003D6CB8">
        <w:tc>
          <w:tcPr>
            <w:tcW w:w="2358" w:type="dxa"/>
          </w:tcPr>
          <w:p w14:paraId="044C4895" w14:textId="1A4DA5A4" w:rsidR="003835B7" w:rsidRDefault="00361CFA" w:rsidP="003D6CB8">
            <w:r>
              <w:t>Plug&amp;play otologie</w:t>
            </w:r>
          </w:p>
        </w:tc>
        <w:tc>
          <w:tcPr>
            <w:tcW w:w="1720" w:type="dxa"/>
          </w:tcPr>
          <w:p w14:paraId="7D892244" w14:textId="097491B9" w:rsidR="003835B7" w:rsidRDefault="00361CFA" w:rsidP="003D6CB8">
            <w:r>
              <w:t>Te werven</w:t>
            </w:r>
          </w:p>
        </w:tc>
        <w:tc>
          <w:tcPr>
            <w:tcW w:w="1587" w:type="dxa"/>
          </w:tcPr>
          <w:p w14:paraId="10F47601" w14:textId="6DC9EE50" w:rsidR="003835B7" w:rsidRDefault="003B4F89" w:rsidP="003D6CB8">
            <w:r>
              <w:t>1 jaar</w:t>
            </w:r>
          </w:p>
        </w:tc>
        <w:tc>
          <w:tcPr>
            <w:tcW w:w="1631" w:type="dxa"/>
          </w:tcPr>
          <w:p w14:paraId="0D5FBC0A" w14:textId="0BC41D34" w:rsidR="003835B7" w:rsidRDefault="003835B7" w:rsidP="003D6CB8"/>
        </w:tc>
        <w:tc>
          <w:tcPr>
            <w:tcW w:w="1771" w:type="dxa"/>
          </w:tcPr>
          <w:p w14:paraId="2CBD7D89" w14:textId="3DBD183A" w:rsidR="003835B7" w:rsidRDefault="00361CFA" w:rsidP="003D6CB8">
            <w:r>
              <w:t>Nee</w:t>
            </w:r>
          </w:p>
        </w:tc>
      </w:tr>
      <w:tr w:rsidR="003835B7" w14:paraId="616EEF30" w14:textId="77777777" w:rsidTr="003D6CB8">
        <w:tc>
          <w:tcPr>
            <w:tcW w:w="2358" w:type="dxa"/>
          </w:tcPr>
          <w:p w14:paraId="33925628" w14:textId="08AFAB21" w:rsidR="003835B7" w:rsidRDefault="00361CFA" w:rsidP="003D6CB8">
            <w:r>
              <w:t>Patienteninformatie</w:t>
            </w:r>
          </w:p>
        </w:tc>
        <w:tc>
          <w:tcPr>
            <w:tcW w:w="1720" w:type="dxa"/>
          </w:tcPr>
          <w:p w14:paraId="100002E4" w14:textId="77777777" w:rsidR="003835B7" w:rsidRDefault="003835B7" w:rsidP="003D6CB8"/>
        </w:tc>
        <w:tc>
          <w:tcPr>
            <w:tcW w:w="1587" w:type="dxa"/>
          </w:tcPr>
          <w:p w14:paraId="6B7BADCE" w14:textId="689F2D9B" w:rsidR="003835B7" w:rsidRDefault="003B4F89" w:rsidP="003D6CB8">
            <w:r>
              <w:t>1 jaar</w:t>
            </w:r>
          </w:p>
        </w:tc>
        <w:tc>
          <w:tcPr>
            <w:tcW w:w="1631" w:type="dxa"/>
          </w:tcPr>
          <w:p w14:paraId="02C7B4E5" w14:textId="77777777" w:rsidR="003835B7" w:rsidRDefault="003835B7" w:rsidP="003D6CB8"/>
        </w:tc>
        <w:tc>
          <w:tcPr>
            <w:tcW w:w="1771" w:type="dxa"/>
          </w:tcPr>
          <w:p w14:paraId="42736ED0" w14:textId="77777777" w:rsidR="003835B7" w:rsidRDefault="003835B7" w:rsidP="003D6CB8"/>
        </w:tc>
      </w:tr>
      <w:tr w:rsidR="003835B7" w14:paraId="0428789D" w14:textId="77777777" w:rsidTr="003D6CB8">
        <w:tc>
          <w:tcPr>
            <w:tcW w:w="2358" w:type="dxa"/>
          </w:tcPr>
          <w:p w14:paraId="77DAFC2B" w14:textId="6ED2FE0D" w:rsidR="003835B7" w:rsidRDefault="00361CFA" w:rsidP="003D6CB8">
            <w:r>
              <w:t>Huisartsen</w:t>
            </w:r>
            <w:r w:rsidR="003B4F89">
              <w:t>nascholing</w:t>
            </w:r>
          </w:p>
        </w:tc>
        <w:tc>
          <w:tcPr>
            <w:tcW w:w="1720" w:type="dxa"/>
          </w:tcPr>
          <w:p w14:paraId="270907DE" w14:textId="77777777" w:rsidR="003835B7" w:rsidRDefault="003835B7" w:rsidP="003D6CB8"/>
        </w:tc>
        <w:tc>
          <w:tcPr>
            <w:tcW w:w="1587" w:type="dxa"/>
          </w:tcPr>
          <w:p w14:paraId="207F8812" w14:textId="2E0657EE" w:rsidR="003835B7" w:rsidRDefault="003B4F89" w:rsidP="003D6CB8">
            <w:r>
              <w:t>2 jaar</w:t>
            </w:r>
          </w:p>
        </w:tc>
        <w:tc>
          <w:tcPr>
            <w:tcW w:w="1631" w:type="dxa"/>
          </w:tcPr>
          <w:p w14:paraId="5793EBC3" w14:textId="77777777" w:rsidR="003835B7" w:rsidRDefault="003835B7" w:rsidP="003D6CB8"/>
        </w:tc>
        <w:tc>
          <w:tcPr>
            <w:tcW w:w="1771" w:type="dxa"/>
          </w:tcPr>
          <w:p w14:paraId="60C86DC8" w14:textId="77777777" w:rsidR="003835B7" w:rsidRDefault="003835B7" w:rsidP="003D6CB8"/>
        </w:tc>
      </w:tr>
    </w:tbl>
    <w:p w14:paraId="4F1561CD" w14:textId="77777777" w:rsidR="003835B7" w:rsidRDefault="003835B7" w:rsidP="003835B7"/>
    <w:p w14:paraId="5C302E7B" w14:textId="276B5A84" w:rsidR="009B1E24" w:rsidRDefault="009B1E24" w:rsidP="39FCC51E">
      <w:pPr>
        <w:pStyle w:val="Kop2"/>
        <w:rPr>
          <w:rFonts w:asciiTheme="minorHAnsi" w:eastAsiaTheme="minorEastAsia" w:hAnsiTheme="minorHAnsi" w:cstheme="minorBidi"/>
          <w:sz w:val="21"/>
          <w:szCs w:val="21"/>
        </w:rPr>
      </w:pPr>
      <w:r w:rsidRPr="39FCC51E">
        <w:rPr>
          <w:rFonts w:asciiTheme="minorHAnsi" w:eastAsiaTheme="minorEastAsia" w:hAnsiTheme="minorHAnsi" w:cstheme="minorBidi"/>
          <w:sz w:val="21"/>
          <w:szCs w:val="21"/>
        </w:rPr>
        <w:t>Planning</w:t>
      </w:r>
      <w:r w:rsidR="003835B7">
        <w:rPr>
          <w:rFonts w:asciiTheme="minorHAnsi" w:eastAsiaTheme="minorEastAsia" w:hAnsiTheme="minorHAnsi" w:cstheme="minorBidi"/>
          <w:sz w:val="21"/>
          <w:szCs w:val="21"/>
        </w:rPr>
        <w:t xml:space="preserve"> </w:t>
      </w:r>
    </w:p>
    <w:tbl>
      <w:tblPr>
        <w:tblStyle w:val="Tabelraster"/>
        <w:tblW w:w="0" w:type="auto"/>
        <w:tblLook w:val="04A0" w:firstRow="1" w:lastRow="0" w:firstColumn="1" w:lastColumn="0" w:noHBand="0" w:noVBand="1"/>
      </w:tblPr>
      <w:tblGrid>
        <w:gridCol w:w="2581"/>
        <w:gridCol w:w="2234"/>
        <w:gridCol w:w="2268"/>
        <w:gridCol w:w="1979"/>
      </w:tblGrid>
      <w:tr w:rsidR="00BE16DB" w:rsidRPr="007A4025" w14:paraId="51357F39" w14:textId="77777777" w:rsidTr="00FF3123">
        <w:tc>
          <w:tcPr>
            <w:tcW w:w="2581" w:type="dxa"/>
            <w:shd w:val="clear" w:color="auto" w:fill="263F6C"/>
          </w:tcPr>
          <w:p w14:paraId="3F7415E7" w14:textId="77777777" w:rsidR="00BE16DB" w:rsidRPr="007A4025" w:rsidRDefault="060135C7" w:rsidP="39FCC51E">
            <w:pPr>
              <w:rPr>
                <w:rFonts w:eastAsiaTheme="minorEastAsia"/>
                <w:b/>
                <w:bCs/>
                <w:color w:val="FFFFFF" w:themeColor="background1"/>
                <w:sz w:val="21"/>
                <w:szCs w:val="21"/>
              </w:rPr>
            </w:pPr>
            <w:r w:rsidRPr="39FCC51E">
              <w:rPr>
                <w:rFonts w:eastAsiaTheme="minorEastAsia"/>
                <w:b/>
                <w:bCs/>
                <w:color w:val="FFFFFF" w:themeColor="background1"/>
                <w:sz w:val="21"/>
                <w:szCs w:val="21"/>
              </w:rPr>
              <w:t>Projectnaam</w:t>
            </w:r>
          </w:p>
        </w:tc>
        <w:tc>
          <w:tcPr>
            <w:tcW w:w="2234" w:type="dxa"/>
            <w:shd w:val="clear" w:color="auto" w:fill="263F6C"/>
          </w:tcPr>
          <w:p w14:paraId="63790400" w14:textId="77777777" w:rsidR="00BE16DB" w:rsidRPr="007A4025" w:rsidRDefault="060135C7" w:rsidP="39FCC51E">
            <w:pPr>
              <w:rPr>
                <w:rFonts w:eastAsiaTheme="minorEastAsia"/>
                <w:b/>
                <w:bCs/>
                <w:color w:val="FFFFFF" w:themeColor="background1"/>
                <w:sz w:val="21"/>
                <w:szCs w:val="21"/>
              </w:rPr>
            </w:pPr>
            <w:r w:rsidRPr="39FCC51E">
              <w:rPr>
                <w:rFonts w:eastAsiaTheme="minorEastAsia"/>
                <w:b/>
                <w:bCs/>
                <w:color w:val="FFFFFF" w:themeColor="background1"/>
                <w:sz w:val="21"/>
                <w:szCs w:val="21"/>
              </w:rPr>
              <w:t>Status</w:t>
            </w:r>
          </w:p>
        </w:tc>
        <w:tc>
          <w:tcPr>
            <w:tcW w:w="2268" w:type="dxa"/>
            <w:shd w:val="clear" w:color="auto" w:fill="263F6C"/>
          </w:tcPr>
          <w:p w14:paraId="349B5FF9" w14:textId="77777777" w:rsidR="00BE16DB" w:rsidRPr="007A4025" w:rsidRDefault="060135C7" w:rsidP="39FCC51E">
            <w:pPr>
              <w:rPr>
                <w:rFonts w:eastAsiaTheme="minorEastAsia"/>
                <w:b/>
                <w:bCs/>
                <w:color w:val="FFFFFF" w:themeColor="background1"/>
                <w:sz w:val="21"/>
                <w:szCs w:val="21"/>
              </w:rPr>
            </w:pPr>
            <w:r w:rsidRPr="39FCC51E">
              <w:rPr>
                <w:rFonts w:eastAsiaTheme="minorEastAsia"/>
                <w:b/>
                <w:bCs/>
                <w:color w:val="FFFFFF" w:themeColor="background1"/>
                <w:sz w:val="21"/>
                <w:szCs w:val="21"/>
              </w:rPr>
              <w:t>Start</w:t>
            </w:r>
          </w:p>
        </w:tc>
        <w:tc>
          <w:tcPr>
            <w:tcW w:w="1979" w:type="dxa"/>
            <w:shd w:val="clear" w:color="auto" w:fill="263F6C"/>
          </w:tcPr>
          <w:p w14:paraId="47BDA37B" w14:textId="77777777" w:rsidR="00BE16DB" w:rsidRPr="007A4025" w:rsidRDefault="060135C7" w:rsidP="39FCC51E">
            <w:pPr>
              <w:rPr>
                <w:rFonts w:eastAsiaTheme="minorEastAsia"/>
                <w:b/>
                <w:bCs/>
                <w:color w:val="FFFFFF" w:themeColor="background1"/>
                <w:sz w:val="21"/>
                <w:szCs w:val="21"/>
              </w:rPr>
            </w:pPr>
            <w:r w:rsidRPr="39FCC51E">
              <w:rPr>
                <w:rFonts w:eastAsiaTheme="minorEastAsia"/>
                <w:b/>
                <w:bCs/>
                <w:color w:val="FFFFFF" w:themeColor="background1"/>
                <w:sz w:val="21"/>
                <w:szCs w:val="21"/>
              </w:rPr>
              <w:t>Einde</w:t>
            </w:r>
          </w:p>
        </w:tc>
      </w:tr>
      <w:tr w:rsidR="00356112" w14:paraId="6704606E" w14:textId="77777777" w:rsidTr="00FF3123">
        <w:tc>
          <w:tcPr>
            <w:tcW w:w="2581" w:type="dxa"/>
          </w:tcPr>
          <w:p w14:paraId="7C44E31A" w14:textId="1DD32D33" w:rsidR="271C20EF" w:rsidRDefault="57518326" w:rsidP="39FCC51E">
            <w:pPr>
              <w:rPr>
                <w:rFonts w:eastAsiaTheme="minorEastAsia"/>
                <w:sz w:val="21"/>
                <w:szCs w:val="21"/>
              </w:rPr>
            </w:pPr>
            <w:r w:rsidRPr="39FCC51E">
              <w:rPr>
                <w:rFonts w:eastAsiaTheme="minorEastAsia"/>
                <w:sz w:val="21"/>
                <w:szCs w:val="21"/>
              </w:rPr>
              <w:t>Koploperproject</w:t>
            </w:r>
          </w:p>
        </w:tc>
        <w:tc>
          <w:tcPr>
            <w:tcW w:w="2234" w:type="dxa"/>
          </w:tcPr>
          <w:p w14:paraId="21DBF386" w14:textId="7453FBAA" w:rsidR="00356112" w:rsidRDefault="00FF3123" w:rsidP="39FCC51E">
            <w:pPr>
              <w:rPr>
                <w:rFonts w:eastAsiaTheme="minorEastAsia"/>
                <w:sz w:val="21"/>
                <w:szCs w:val="21"/>
              </w:rPr>
            </w:pPr>
            <w:r>
              <w:rPr>
                <w:rFonts w:eastAsiaTheme="minorEastAsia"/>
                <w:sz w:val="21"/>
                <w:szCs w:val="21"/>
              </w:rPr>
              <w:t>Work in progress</w:t>
            </w:r>
          </w:p>
        </w:tc>
        <w:tc>
          <w:tcPr>
            <w:tcW w:w="2268" w:type="dxa"/>
          </w:tcPr>
          <w:p w14:paraId="0E1A2869" w14:textId="02A405DE" w:rsidR="00356112" w:rsidRDefault="007D72B7" w:rsidP="39FCC51E">
            <w:pPr>
              <w:rPr>
                <w:rFonts w:eastAsiaTheme="minorEastAsia"/>
                <w:sz w:val="21"/>
                <w:szCs w:val="21"/>
              </w:rPr>
            </w:pPr>
            <w:r>
              <w:rPr>
                <w:rFonts w:eastAsiaTheme="minorEastAsia"/>
                <w:sz w:val="21"/>
                <w:szCs w:val="21"/>
              </w:rPr>
              <w:t>Zomer 2020</w:t>
            </w:r>
          </w:p>
        </w:tc>
        <w:tc>
          <w:tcPr>
            <w:tcW w:w="1979" w:type="dxa"/>
          </w:tcPr>
          <w:p w14:paraId="492739B3" w14:textId="77777777" w:rsidR="00FF3123" w:rsidRDefault="00FF3123" w:rsidP="39FCC51E">
            <w:pPr>
              <w:rPr>
                <w:rFonts w:eastAsiaTheme="minorEastAsia"/>
                <w:sz w:val="21"/>
                <w:szCs w:val="21"/>
              </w:rPr>
            </w:pPr>
            <w:r>
              <w:rPr>
                <w:rFonts w:eastAsiaTheme="minorEastAsia"/>
                <w:sz w:val="21"/>
                <w:szCs w:val="21"/>
              </w:rPr>
              <w:t xml:space="preserve">Ongoing, </w:t>
            </w:r>
          </w:p>
          <w:p w14:paraId="1C8CF79F" w14:textId="54EAA776" w:rsidR="00356112" w:rsidRDefault="00FF3123" w:rsidP="39FCC51E">
            <w:pPr>
              <w:rPr>
                <w:rFonts w:eastAsiaTheme="minorEastAsia"/>
                <w:sz w:val="21"/>
                <w:szCs w:val="21"/>
              </w:rPr>
            </w:pPr>
            <w:r>
              <w:rPr>
                <w:rFonts w:eastAsiaTheme="minorEastAsia"/>
                <w:sz w:val="21"/>
                <w:szCs w:val="21"/>
              </w:rPr>
              <w:t>jaarlijkse voortgang</w:t>
            </w:r>
          </w:p>
        </w:tc>
      </w:tr>
      <w:tr w:rsidR="00356112" w14:paraId="02550F35" w14:textId="77777777" w:rsidTr="00FF3123">
        <w:tc>
          <w:tcPr>
            <w:tcW w:w="2581" w:type="dxa"/>
          </w:tcPr>
          <w:p w14:paraId="1B6F57CD" w14:textId="375B2DBD" w:rsidR="271C20EF" w:rsidRDefault="57518326" w:rsidP="39FCC51E">
            <w:pPr>
              <w:rPr>
                <w:rFonts w:eastAsiaTheme="minorEastAsia"/>
                <w:sz w:val="21"/>
                <w:szCs w:val="21"/>
              </w:rPr>
            </w:pPr>
            <w:r w:rsidRPr="39FCC51E">
              <w:rPr>
                <w:rFonts w:eastAsiaTheme="minorEastAsia"/>
                <w:sz w:val="21"/>
                <w:szCs w:val="21"/>
              </w:rPr>
              <w:t>Richtlijn FU cholesteatoomchirurgie</w:t>
            </w:r>
          </w:p>
        </w:tc>
        <w:tc>
          <w:tcPr>
            <w:tcW w:w="2234" w:type="dxa"/>
          </w:tcPr>
          <w:p w14:paraId="526B7081" w14:textId="75A765A6" w:rsidR="00FF3B3F" w:rsidRDefault="4CD60F36" w:rsidP="39FCC51E">
            <w:pPr>
              <w:rPr>
                <w:rFonts w:eastAsiaTheme="minorEastAsia"/>
                <w:sz w:val="21"/>
                <w:szCs w:val="21"/>
              </w:rPr>
            </w:pPr>
            <w:r w:rsidRPr="39FCC51E">
              <w:rPr>
                <w:rFonts w:eastAsiaTheme="minorEastAsia"/>
                <w:sz w:val="21"/>
                <w:szCs w:val="21"/>
              </w:rPr>
              <w:t>Commentaar fase</w:t>
            </w:r>
          </w:p>
        </w:tc>
        <w:tc>
          <w:tcPr>
            <w:tcW w:w="2268" w:type="dxa"/>
          </w:tcPr>
          <w:p w14:paraId="786A8E85" w14:textId="246B9653" w:rsidR="00FF3B3F" w:rsidRDefault="5E9ED8D1" w:rsidP="39FCC51E">
            <w:pPr>
              <w:rPr>
                <w:rFonts w:eastAsiaTheme="minorEastAsia"/>
                <w:sz w:val="21"/>
                <w:szCs w:val="21"/>
              </w:rPr>
            </w:pPr>
            <w:r w:rsidRPr="39FCC51E">
              <w:rPr>
                <w:rFonts w:eastAsiaTheme="minorEastAsia"/>
                <w:sz w:val="21"/>
                <w:szCs w:val="21"/>
              </w:rPr>
              <w:t>Zomer 2020</w:t>
            </w:r>
          </w:p>
        </w:tc>
        <w:tc>
          <w:tcPr>
            <w:tcW w:w="1979" w:type="dxa"/>
          </w:tcPr>
          <w:p w14:paraId="2AEA874B" w14:textId="1A38F14B" w:rsidR="00356112" w:rsidRPr="003835B7" w:rsidRDefault="003835B7" w:rsidP="39FCC51E">
            <w:pPr>
              <w:rPr>
                <w:rFonts w:eastAsiaTheme="minorEastAsia"/>
                <w:b/>
                <w:sz w:val="21"/>
                <w:szCs w:val="21"/>
              </w:rPr>
            </w:pPr>
            <w:r w:rsidRPr="003835B7">
              <w:rPr>
                <w:rFonts w:eastAsiaTheme="minorEastAsia"/>
                <w:b/>
                <w:sz w:val="21"/>
                <w:szCs w:val="21"/>
              </w:rPr>
              <w:t>Afgerond</w:t>
            </w:r>
          </w:p>
        </w:tc>
      </w:tr>
      <w:tr w:rsidR="00356112" w14:paraId="45EFCB62" w14:textId="77777777" w:rsidTr="00FF3123">
        <w:tc>
          <w:tcPr>
            <w:tcW w:w="2581" w:type="dxa"/>
          </w:tcPr>
          <w:p w14:paraId="4647B25E" w14:textId="57444D60" w:rsidR="271C20EF" w:rsidRDefault="57518326" w:rsidP="39FCC51E">
            <w:pPr>
              <w:rPr>
                <w:rFonts w:eastAsiaTheme="minorEastAsia"/>
                <w:sz w:val="21"/>
                <w:szCs w:val="21"/>
              </w:rPr>
            </w:pPr>
            <w:r w:rsidRPr="39FCC51E">
              <w:rPr>
                <w:rFonts w:eastAsiaTheme="minorEastAsia"/>
                <w:sz w:val="21"/>
                <w:szCs w:val="21"/>
              </w:rPr>
              <w:t>WOK</w:t>
            </w:r>
          </w:p>
        </w:tc>
        <w:tc>
          <w:tcPr>
            <w:tcW w:w="2234" w:type="dxa"/>
          </w:tcPr>
          <w:p w14:paraId="53F051B4" w14:textId="51A785F1" w:rsidR="00356112" w:rsidRDefault="00207054" w:rsidP="39FCC51E">
            <w:pPr>
              <w:rPr>
                <w:rFonts w:eastAsiaTheme="minorEastAsia"/>
                <w:sz w:val="21"/>
                <w:szCs w:val="21"/>
              </w:rPr>
            </w:pPr>
            <w:r>
              <w:rPr>
                <w:rFonts w:eastAsiaTheme="minorEastAsia"/>
                <w:sz w:val="21"/>
                <w:szCs w:val="21"/>
              </w:rPr>
              <w:t>Work in progress</w:t>
            </w:r>
          </w:p>
        </w:tc>
        <w:tc>
          <w:tcPr>
            <w:tcW w:w="2268" w:type="dxa"/>
          </w:tcPr>
          <w:p w14:paraId="457B39F0" w14:textId="5E38571A" w:rsidR="00356112" w:rsidRDefault="00356112" w:rsidP="39FCC51E">
            <w:pPr>
              <w:rPr>
                <w:rFonts w:eastAsiaTheme="minorEastAsia"/>
                <w:sz w:val="21"/>
                <w:szCs w:val="21"/>
              </w:rPr>
            </w:pPr>
          </w:p>
        </w:tc>
        <w:tc>
          <w:tcPr>
            <w:tcW w:w="1979" w:type="dxa"/>
          </w:tcPr>
          <w:p w14:paraId="236A73F9" w14:textId="77777777" w:rsidR="00356112" w:rsidRDefault="00356112" w:rsidP="39FCC51E">
            <w:pPr>
              <w:rPr>
                <w:rFonts w:eastAsiaTheme="minorEastAsia"/>
                <w:sz w:val="21"/>
                <w:szCs w:val="21"/>
              </w:rPr>
            </w:pPr>
          </w:p>
        </w:tc>
      </w:tr>
      <w:tr w:rsidR="271C20EF" w14:paraId="62022299" w14:textId="77777777" w:rsidTr="00FF3123">
        <w:tc>
          <w:tcPr>
            <w:tcW w:w="2581" w:type="dxa"/>
          </w:tcPr>
          <w:p w14:paraId="2DA8D4CA" w14:textId="64914ECB" w:rsidR="65B6F498" w:rsidRDefault="092713E6" w:rsidP="39FCC51E">
            <w:pPr>
              <w:rPr>
                <w:rFonts w:eastAsiaTheme="minorEastAsia"/>
                <w:sz w:val="21"/>
                <w:szCs w:val="21"/>
              </w:rPr>
            </w:pPr>
            <w:r w:rsidRPr="39FCC51E">
              <w:rPr>
                <w:rFonts w:eastAsiaTheme="minorEastAsia"/>
                <w:sz w:val="21"/>
                <w:szCs w:val="21"/>
              </w:rPr>
              <w:t>Zichtbaarheid kerngroep Otologie</w:t>
            </w:r>
          </w:p>
        </w:tc>
        <w:tc>
          <w:tcPr>
            <w:tcW w:w="2234" w:type="dxa"/>
          </w:tcPr>
          <w:p w14:paraId="06263ED2" w14:textId="100499DF" w:rsidR="271C20EF" w:rsidRDefault="18F73E8C" w:rsidP="39FCC51E">
            <w:pPr>
              <w:rPr>
                <w:rFonts w:eastAsiaTheme="minorEastAsia"/>
                <w:sz w:val="21"/>
                <w:szCs w:val="21"/>
              </w:rPr>
            </w:pPr>
            <w:r w:rsidRPr="39FCC51E">
              <w:rPr>
                <w:rFonts w:eastAsiaTheme="minorEastAsia"/>
                <w:sz w:val="21"/>
                <w:szCs w:val="21"/>
              </w:rPr>
              <w:t>Work in progress</w:t>
            </w:r>
          </w:p>
        </w:tc>
        <w:tc>
          <w:tcPr>
            <w:tcW w:w="2268" w:type="dxa"/>
          </w:tcPr>
          <w:p w14:paraId="6788EFEC" w14:textId="1E847C3D" w:rsidR="271C20EF" w:rsidRDefault="538288DB" w:rsidP="39FCC51E">
            <w:pPr>
              <w:rPr>
                <w:rFonts w:eastAsiaTheme="minorEastAsia"/>
                <w:sz w:val="21"/>
                <w:szCs w:val="21"/>
              </w:rPr>
            </w:pPr>
            <w:r w:rsidRPr="39FCC51E">
              <w:rPr>
                <w:rFonts w:eastAsiaTheme="minorEastAsia"/>
                <w:sz w:val="21"/>
                <w:szCs w:val="21"/>
              </w:rPr>
              <w:t>Zomer 2020</w:t>
            </w:r>
          </w:p>
        </w:tc>
        <w:tc>
          <w:tcPr>
            <w:tcW w:w="1979" w:type="dxa"/>
          </w:tcPr>
          <w:p w14:paraId="369F1FB9" w14:textId="63AA2B70" w:rsidR="271C20EF" w:rsidRDefault="00361CFA" w:rsidP="39FCC51E">
            <w:pPr>
              <w:rPr>
                <w:rFonts w:eastAsiaTheme="minorEastAsia"/>
                <w:sz w:val="21"/>
                <w:szCs w:val="21"/>
              </w:rPr>
            </w:pPr>
            <w:r>
              <w:rPr>
                <w:rFonts w:eastAsiaTheme="minorEastAsia"/>
                <w:sz w:val="21"/>
                <w:szCs w:val="21"/>
              </w:rPr>
              <w:t>Ongoing</w:t>
            </w:r>
          </w:p>
        </w:tc>
      </w:tr>
      <w:tr w:rsidR="00356112" w14:paraId="053FA973" w14:textId="77777777" w:rsidTr="00FF3123">
        <w:tc>
          <w:tcPr>
            <w:tcW w:w="2581" w:type="dxa"/>
          </w:tcPr>
          <w:p w14:paraId="0551988D" w14:textId="5CB37FF4" w:rsidR="271C20EF" w:rsidRDefault="57518326" w:rsidP="39FCC51E">
            <w:pPr>
              <w:rPr>
                <w:rFonts w:eastAsiaTheme="minorEastAsia"/>
                <w:sz w:val="21"/>
                <w:szCs w:val="21"/>
              </w:rPr>
            </w:pPr>
            <w:r w:rsidRPr="39FCC51E">
              <w:rPr>
                <w:rFonts w:eastAsiaTheme="minorEastAsia"/>
                <w:sz w:val="21"/>
                <w:szCs w:val="21"/>
              </w:rPr>
              <w:t>Themagroep definiëren</w:t>
            </w:r>
          </w:p>
        </w:tc>
        <w:tc>
          <w:tcPr>
            <w:tcW w:w="2234" w:type="dxa"/>
          </w:tcPr>
          <w:p w14:paraId="70E4D0DE" w14:textId="2AB67F22" w:rsidR="00356112" w:rsidRDefault="3C41B310" w:rsidP="39FCC51E">
            <w:pPr>
              <w:rPr>
                <w:rFonts w:eastAsiaTheme="minorEastAsia"/>
                <w:sz w:val="21"/>
                <w:szCs w:val="21"/>
              </w:rPr>
            </w:pPr>
            <w:r w:rsidRPr="39FCC51E">
              <w:rPr>
                <w:rFonts w:eastAsiaTheme="minorEastAsia"/>
                <w:sz w:val="21"/>
                <w:szCs w:val="21"/>
              </w:rPr>
              <w:t>Inventarisatie</w:t>
            </w:r>
          </w:p>
        </w:tc>
        <w:tc>
          <w:tcPr>
            <w:tcW w:w="2268" w:type="dxa"/>
          </w:tcPr>
          <w:p w14:paraId="152DCB7D" w14:textId="49C139D3" w:rsidR="00356112" w:rsidRDefault="106B7AEC" w:rsidP="39FCC51E">
            <w:pPr>
              <w:rPr>
                <w:rFonts w:eastAsiaTheme="minorEastAsia"/>
                <w:sz w:val="21"/>
                <w:szCs w:val="21"/>
              </w:rPr>
            </w:pPr>
            <w:r w:rsidRPr="39FCC51E">
              <w:rPr>
                <w:rFonts w:eastAsiaTheme="minorEastAsia"/>
                <w:sz w:val="21"/>
                <w:szCs w:val="21"/>
              </w:rPr>
              <w:t>Zomer 2020</w:t>
            </w:r>
          </w:p>
        </w:tc>
        <w:tc>
          <w:tcPr>
            <w:tcW w:w="1979" w:type="dxa"/>
          </w:tcPr>
          <w:p w14:paraId="18E4312F" w14:textId="357373BF" w:rsidR="00356112" w:rsidRPr="00516D47" w:rsidRDefault="00361CFA" w:rsidP="39FCC51E">
            <w:pPr>
              <w:rPr>
                <w:rFonts w:eastAsiaTheme="minorEastAsia"/>
                <w:b/>
                <w:bCs/>
                <w:sz w:val="21"/>
                <w:szCs w:val="21"/>
              </w:rPr>
            </w:pPr>
            <w:r w:rsidRPr="00516D47">
              <w:rPr>
                <w:rFonts w:eastAsiaTheme="minorEastAsia"/>
                <w:b/>
                <w:bCs/>
                <w:sz w:val="21"/>
                <w:szCs w:val="21"/>
              </w:rPr>
              <w:t>Afgerond</w:t>
            </w:r>
          </w:p>
        </w:tc>
      </w:tr>
      <w:tr w:rsidR="00356112" w14:paraId="61E3FA35" w14:textId="77777777" w:rsidTr="00FF3123">
        <w:tc>
          <w:tcPr>
            <w:tcW w:w="2581" w:type="dxa"/>
          </w:tcPr>
          <w:p w14:paraId="3F9419A0" w14:textId="1135F6C9" w:rsidR="271C20EF" w:rsidRDefault="57518326" w:rsidP="39FCC51E">
            <w:pPr>
              <w:rPr>
                <w:rFonts w:eastAsiaTheme="minorEastAsia"/>
                <w:sz w:val="21"/>
                <w:szCs w:val="21"/>
              </w:rPr>
            </w:pPr>
            <w:r w:rsidRPr="39FCC51E">
              <w:rPr>
                <w:rFonts w:eastAsiaTheme="minorEastAsia"/>
                <w:sz w:val="21"/>
                <w:szCs w:val="21"/>
              </w:rPr>
              <w:t>Oprichten klankbordgroep</w:t>
            </w:r>
          </w:p>
        </w:tc>
        <w:tc>
          <w:tcPr>
            <w:tcW w:w="2234" w:type="dxa"/>
          </w:tcPr>
          <w:p w14:paraId="1DB241F5" w14:textId="798CDF42" w:rsidR="00356112" w:rsidRDefault="74F473D6" w:rsidP="39FCC51E">
            <w:pPr>
              <w:rPr>
                <w:rFonts w:eastAsiaTheme="minorEastAsia"/>
                <w:sz w:val="21"/>
                <w:szCs w:val="21"/>
              </w:rPr>
            </w:pPr>
            <w:r w:rsidRPr="39FCC51E">
              <w:rPr>
                <w:rFonts w:eastAsiaTheme="minorEastAsia"/>
                <w:sz w:val="21"/>
                <w:szCs w:val="21"/>
              </w:rPr>
              <w:t>Inventarisatie</w:t>
            </w:r>
          </w:p>
        </w:tc>
        <w:tc>
          <w:tcPr>
            <w:tcW w:w="2268" w:type="dxa"/>
          </w:tcPr>
          <w:p w14:paraId="5A991E42" w14:textId="61AD36D2" w:rsidR="00356112" w:rsidRDefault="46D794EB" w:rsidP="39FCC51E">
            <w:pPr>
              <w:rPr>
                <w:rFonts w:eastAsiaTheme="minorEastAsia"/>
                <w:sz w:val="21"/>
                <w:szCs w:val="21"/>
              </w:rPr>
            </w:pPr>
            <w:r w:rsidRPr="39FCC51E">
              <w:rPr>
                <w:rFonts w:eastAsiaTheme="minorEastAsia"/>
                <w:sz w:val="21"/>
                <w:szCs w:val="21"/>
              </w:rPr>
              <w:t>Winter 2020</w:t>
            </w:r>
          </w:p>
        </w:tc>
        <w:tc>
          <w:tcPr>
            <w:tcW w:w="1979" w:type="dxa"/>
          </w:tcPr>
          <w:p w14:paraId="3F2AA40A" w14:textId="6EBB28C4" w:rsidR="00356112" w:rsidRDefault="003835B7" w:rsidP="39FCC51E">
            <w:pPr>
              <w:rPr>
                <w:rFonts w:eastAsiaTheme="minorEastAsia"/>
                <w:sz w:val="21"/>
                <w:szCs w:val="21"/>
              </w:rPr>
            </w:pPr>
            <w:r w:rsidRPr="003835B7">
              <w:rPr>
                <w:rFonts w:eastAsiaTheme="minorEastAsia"/>
                <w:b/>
                <w:sz w:val="21"/>
                <w:szCs w:val="21"/>
              </w:rPr>
              <w:t>Afgerond</w:t>
            </w:r>
          </w:p>
        </w:tc>
      </w:tr>
      <w:tr w:rsidR="00356112" w14:paraId="185C906B" w14:textId="77777777" w:rsidTr="00FF3123">
        <w:tc>
          <w:tcPr>
            <w:tcW w:w="2581" w:type="dxa"/>
          </w:tcPr>
          <w:p w14:paraId="3B1570E3" w14:textId="4A934203" w:rsidR="271C20EF" w:rsidRDefault="57518326" w:rsidP="39FCC51E">
            <w:pPr>
              <w:rPr>
                <w:rFonts w:eastAsiaTheme="minorEastAsia"/>
                <w:sz w:val="21"/>
                <w:szCs w:val="21"/>
              </w:rPr>
            </w:pPr>
            <w:r w:rsidRPr="39FCC51E">
              <w:rPr>
                <w:rFonts w:eastAsiaTheme="minorEastAsia"/>
                <w:sz w:val="21"/>
                <w:szCs w:val="21"/>
              </w:rPr>
              <w:t>Herziening richtlijn IPAV</w:t>
            </w:r>
          </w:p>
        </w:tc>
        <w:tc>
          <w:tcPr>
            <w:tcW w:w="2234" w:type="dxa"/>
          </w:tcPr>
          <w:p w14:paraId="3D25A74A" w14:textId="257A6797" w:rsidR="00356112" w:rsidRDefault="2F1F7073" w:rsidP="39FCC51E">
            <w:pPr>
              <w:rPr>
                <w:rFonts w:eastAsiaTheme="minorEastAsia"/>
                <w:sz w:val="21"/>
                <w:szCs w:val="21"/>
              </w:rPr>
            </w:pPr>
            <w:r w:rsidRPr="39FCC51E">
              <w:rPr>
                <w:rFonts w:eastAsiaTheme="minorEastAsia"/>
                <w:sz w:val="21"/>
                <w:szCs w:val="21"/>
              </w:rPr>
              <w:t>Benaderen leden</w:t>
            </w:r>
          </w:p>
        </w:tc>
        <w:tc>
          <w:tcPr>
            <w:tcW w:w="2268" w:type="dxa"/>
          </w:tcPr>
          <w:p w14:paraId="688FA96F" w14:textId="3158B95C" w:rsidR="00356112" w:rsidRDefault="34BFA0BF" w:rsidP="39FCC51E">
            <w:pPr>
              <w:rPr>
                <w:rFonts w:eastAsiaTheme="minorEastAsia"/>
                <w:sz w:val="21"/>
                <w:szCs w:val="21"/>
              </w:rPr>
            </w:pPr>
            <w:r w:rsidRPr="39FCC51E">
              <w:rPr>
                <w:rFonts w:eastAsiaTheme="minorEastAsia"/>
                <w:sz w:val="21"/>
                <w:szCs w:val="21"/>
              </w:rPr>
              <w:t>Najaar 2020</w:t>
            </w:r>
          </w:p>
        </w:tc>
        <w:tc>
          <w:tcPr>
            <w:tcW w:w="1979" w:type="dxa"/>
          </w:tcPr>
          <w:p w14:paraId="6A63F937" w14:textId="7731E1C3" w:rsidR="00356112" w:rsidRDefault="34BFA0BF" w:rsidP="39FCC51E">
            <w:pPr>
              <w:rPr>
                <w:rFonts w:eastAsiaTheme="minorEastAsia"/>
                <w:sz w:val="21"/>
                <w:szCs w:val="21"/>
              </w:rPr>
            </w:pPr>
            <w:r w:rsidRPr="39FCC51E">
              <w:rPr>
                <w:rFonts w:eastAsiaTheme="minorEastAsia"/>
                <w:sz w:val="21"/>
                <w:szCs w:val="21"/>
              </w:rPr>
              <w:t>3 jaar</w:t>
            </w:r>
          </w:p>
        </w:tc>
      </w:tr>
      <w:tr w:rsidR="00356112" w14:paraId="7E5D16ED" w14:textId="77777777" w:rsidTr="00FF3123">
        <w:tc>
          <w:tcPr>
            <w:tcW w:w="2581" w:type="dxa"/>
          </w:tcPr>
          <w:p w14:paraId="5B630D6D" w14:textId="60086B2C" w:rsidR="271C20EF" w:rsidRDefault="57518326" w:rsidP="39FCC51E">
            <w:pPr>
              <w:rPr>
                <w:rFonts w:eastAsiaTheme="minorEastAsia"/>
                <w:sz w:val="21"/>
                <w:szCs w:val="21"/>
              </w:rPr>
            </w:pPr>
            <w:r w:rsidRPr="39FCC51E">
              <w:rPr>
                <w:rFonts w:eastAsiaTheme="minorEastAsia"/>
                <w:sz w:val="21"/>
                <w:szCs w:val="21"/>
              </w:rPr>
              <w:t>Herziening richtlijn OE</w:t>
            </w:r>
          </w:p>
        </w:tc>
        <w:tc>
          <w:tcPr>
            <w:tcW w:w="2234" w:type="dxa"/>
          </w:tcPr>
          <w:p w14:paraId="22580283" w14:textId="07C08CC1" w:rsidR="00FF3B3F" w:rsidRDefault="2F1F7073" w:rsidP="39FCC51E">
            <w:pPr>
              <w:rPr>
                <w:rFonts w:eastAsiaTheme="minorEastAsia"/>
                <w:sz w:val="21"/>
                <w:szCs w:val="21"/>
              </w:rPr>
            </w:pPr>
            <w:r w:rsidRPr="39FCC51E">
              <w:rPr>
                <w:rFonts w:eastAsiaTheme="minorEastAsia"/>
                <w:sz w:val="21"/>
                <w:szCs w:val="21"/>
              </w:rPr>
              <w:t>Benaderen leden</w:t>
            </w:r>
          </w:p>
        </w:tc>
        <w:tc>
          <w:tcPr>
            <w:tcW w:w="2268" w:type="dxa"/>
          </w:tcPr>
          <w:p w14:paraId="25651570" w14:textId="6806F8D8" w:rsidR="00356112" w:rsidRDefault="2F1F7073" w:rsidP="39FCC51E">
            <w:pPr>
              <w:rPr>
                <w:rFonts w:eastAsiaTheme="minorEastAsia"/>
                <w:sz w:val="21"/>
                <w:szCs w:val="21"/>
              </w:rPr>
            </w:pPr>
            <w:r w:rsidRPr="39FCC51E">
              <w:rPr>
                <w:rFonts w:eastAsiaTheme="minorEastAsia"/>
                <w:sz w:val="21"/>
                <w:szCs w:val="21"/>
              </w:rPr>
              <w:t xml:space="preserve">Najaar </w:t>
            </w:r>
            <w:r w:rsidR="34BFA0BF" w:rsidRPr="39FCC51E">
              <w:rPr>
                <w:rFonts w:eastAsiaTheme="minorEastAsia"/>
                <w:sz w:val="21"/>
                <w:szCs w:val="21"/>
              </w:rPr>
              <w:t>2020</w:t>
            </w:r>
          </w:p>
        </w:tc>
        <w:tc>
          <w:tcPr>
            <w:tcW w:w="1979" w:type="dxa"/>
          </w:tcPr>
          <w:p w14:paraId="31F425DB" w14:textId="417F5E97" w:rsidR="00356112" w:rsidRDefault="34BFA0BF" w:rsidP="39FCC51E">
            <w:pPr>
              <w:rPr>
                <w:rFonts w:eastAsiaTheme="minorEastAsia"/>
                <w:sz w:val="21"/>
                <w:szCs w:val="21"/>
              </w:rPr>
            </w:pPr>
            <w:r w:rsidRPr="39FCC51E">
              <w:rPr>
                <w:rFonts w:eastAsiaTheme="minorEastAsia"/>
                <w:sz w:val="21"/>
                <w:szCs w:val="21"/>
              </w:rPr>
              <w:t>3 jaar</w:t>
            </w:r>
          </w:p>
        </w:tc>
      </w:tr>
      <w:tr w:rsidR="271C20EF" w14:paraId="45560563" w14:textId="77777777" w:rsidTr="00FF3123">
        <w:tc>
          <w:tcPr>
            <w:tcW w:w="2581" w:type="dxa"/>
          </w:tcPr>
          <w:p w14:paraId="67233EFB" w14:textId="6CF4E251" w:rsidR="271C20EF" w:rsidRDefault="6D66696C" w:rsidP="67B28316">
            <w:pPr>
              <w:rPr>
                <w:rFonts w:eastAsiaTheme="minorEastAsia"/>
                <w:sz w:val="21"/>
                <w:szCs w:val="21"/>
              </w:rPr>
            </w:pPr>
            <w:r w:rsidRPr="39FCC51E">
              <w:rPr>
                <w:rFonts w:eastAsiaTheme="minorEastAsia"/>
                <w:sz w:val="21"/>
                <w:szCs w:val="21"/>
              </w:rPr>
              <w:t>Overzicht lopen</w:t>
            </w:r>
            <w:r w:rsidR="26DAD9B0" w:rsidRPr="39FCC51E">
              <w:rPr>
                <w:rFonts w:eastAsiaTheme="minorEastAsia"/>
                <w:sz w:val="21"/>
                <w:szCs w:val="21"/>
              </w:rPr>
              <w:t>d</w:t>
            </w:r>
            <w:r w:rsidRPr="39FCC51E">
              <w:rPr>
                <w:rFonts w:eastAsiaTheme="minorEastAsia"/>
                <w:sz w:val="21"/>
                <w:szCs w:val="21"/>
              </w:rPr>
              <w:t xml:space="preserve"> otologisch onderzoek</w:t>
            </w:r>
          </w:p>
        </w:tc>
        <w:tc>
          <w:tcPr>
            <w:tcW w:w="2234" w:type="dxa"/>
          </w:tcPr>
          <w:p w14:paraId="1AB29FDF" w14:textId="0F928A00" w:rsidR="538E5302" w:rsidRDefault="522E5015" w:rsidP="39FCC51E">
            <w:pPr>
              <w:rPr>
                <w:rFonts w:eastAsiaTheme="minorEastAsia"/>
                <w:sz w:val="21"/>
                <w:szCs w:val="21"/>
              </w:rPr>
            </w:pPr>
            <w:r w:rsidRPr="39FCC51E">
              <w:rPr>
                <w:rFonts w:eastAsiaTheme="minorEastAsia"/>
                <w:sz w:val="21"/>
                <w:szCs w:val="21"/>
              </w:rPr>
              <w:t>Inventarisatie</w:t>
            </w:r>
          </w:p>
        </w:tc>
        <w:tc>
          <w:tcPr>
            <w:tcW w:w="2268" w:type="dxa"/>
          </w:tcPr>
          <w:p w14:paraId="73D663CE" w14:textId="31C011F3" w:rsidR="271C20EF" w:rsidRDefault="4B19D8BA" w:rsidP="39FCC51E">
            <w:pPr>
              <w:rPr>
                <w:rFonts w:eastAsiaTheme="minorEastAsia"/>
                <w:sz w:val="21"/>
                <w:szCs w:val="21"/>
              </w:rPr>
            </w:pPr>
            <w:r w:rsidRPr="39FCC51E">
              <w:rPr>
                <w:rFonts w:eastAsiaTheme="minorEastAsia"/>
                <w:sz w:val="21"/>
                <w:szCs w:val="21"/>
              </w:rPr>
              <w:t>Najaar 2020</w:t>
            </w:r>
          </w:p>
        </w:tc>
        <w:tc>
          <w:tcPr>
            <w:tcW w:w="1979" w:type="dxa"/>
          </w:tcPr>
          <w:p w14:paraId="50CF0ED5" w14:textId="53FD4301" w:rsidR="271C20EF" w:rsidRDefault="00361CFA" w:rsidP="39FCC51E">
            <w:pPr>
              <w:rPr>
                <w:rFonts w:eastAsiaTheme="minorEastAsia"/>
                <w:sz w:val="21"/>
                <w:szCs w:val="21"/>
              </w:rPr>
            </w:pPr>
            <w:r>
              <w:rPr>
                <w:rFonts w:eastAsiaTheme="minorEastAsia"/>
                <w:sz w:val="21"/>
                <w:szCs w:val="21"/>
              </w:rPr>
              <w:t>2022</w:t>
            </w:r>
          </w:p>
        </w:tc>
      </w:tr>
    </w:tbl>
    <w:p w14:paraId="5445702B" w14:textId="77777777" w:rsidR="00BE16DB" w:rsidRDefault="00BE16DB" w:rsidP="39FCC51E">
      <w:pPr>
        <w:rPr>
          <w:rFonts w:eastAsiaTheme="minorEastAsia"/>
          <w:sz w:val="21"/>
          <w:szCs w:val="21"/>
        </w:rPr>
      </w:pPr>
    </w:p>
    <w:p w14:paraId="3CA1F4E1" w14:textId="17610752" w:rsidR="009B1E24" w:rsidRDefault="009B1E24" w:rsidP="39FCC51E">
      <w:pPr>
        <w:pStyle w:val="Kop2"/>
        <w:rPr>
          <w:rFonts w:asciiTheme="minorHAnsi" w:eastAsiaTheme="minorEastAsia" w:hAnsiTheme="minorHAnsi" w:cstheme="minorBidi"/>
          <w:sz w:val="21"/>
          <w:szCs w:val="21"/>
        </w:rPr>
      </w:pPr>
      <w:r w:rsidRPr="39FCC51E">
        <w:rPr>
          <w:rFonts w:asciiTheme="minorHAnsi" w:eastAsiaTheme="minorEastAsia" w:hAnsiTheme="minorHAnsi" w:cstheme="minorBidi"/>
          <w:sz w:val="21"/>
          <w:szCs w:val="21"/>
        </w:rPr>
        <w:t>Communicatie</w:t>
      </w:r>
    </w:p>
    <w:p w14:paraId="086326FB" w14:textId="0793A93D" w:rsidR="28FF1FDA" w:rsidRDefault="28FF1FDA" w:rsidP="39FCC51E">
      <w:pPr>
        <w:spacing w:line="257" w:lineRule="auto"/>
        <w:rPr>
          <w:rFonts w:ascii="Calibri" w:eastAsia="Calibri" w:hAnsi="Calibri" w:cs="Calibri"/>
          <w:sz w:val="21"/>
          <w:szCs w:val="21"/>
        </w:rPr>
      </w:pPr>
      <w:r w:rsidRPr="39FCC51E">
        <w:rPr>
          <w:rFonts w:ascii="Calibri" w:eastAsia="Calibri" w:hAnsi="Calibri" w:cs="Calibri"/>
          <w:sz w:val="21"/>
          <w:szCs w:val="21"/>
        </w:rPr>
        <w:t>We streven naar een laagdrempelige en toegankelijke manier van communicatie</w:t>
      </w:r>
      <w:r w:rsidR="63F7F1ED" w:rsidRPr="39FCC51E">
        <w:rPr>
          <w:rFonts w:ascii="Calibri" w:eastAsia="Calibri" w:hAnsi="Calibri" w:cs="Calibri"/>
          <w:sz w:val="21"/>
          <w:szCs w:val="21"/>
        </w:rPr>
        <w:t>. Daarbij is ook aandacht voor de betrokkenheid van KNO-artsen in opleiding.</w:t>
      </w:r>
    </w:p>
    <w:p w14:paraId="6EEA553F" w14:textId="0E3944C8" w:rsidR="28FF1FDA" w:rsidRPr="00DD55AF" w:rsidRDefault="003B4F89" w:rsidP="003B4F89">
      <w:pPr>
        <w:pStyle w:val="Lijstalinea"/>
        <w:numPr>
          <w:ilvl w:val="0"/>
          <w:numId w:val="2"/>
        </w:numPr>
        <w:spacing w:line="257" w:lineRule="auto"/>
        <w:rPr>
          <w:rFonts w:eastAsiaTheme="minorEastAsia"/>
          <w:sz w:val="21"/>
          <w:szCs w:val="21"/>
        </w:rPr>
      </w:pPr>
      <w:r w:rsidRPr="003B4F89">
        <w:rPr>
          <w:sz w:val="21"/>
          <w:szCs w:val="21"/>
        </w:rPr>
        <w:t>Nieuwsflash Otologie KNO 3.0</w:t>
      </w:r>
      <w:r>
        <w:rPr>
          <w:sz w:val="21"/>
          <w:szCs w:val="21"/>
        </w:rPr>
        <w:t xml:space="preserve"> </w:t>
      </w:r>
      <w:r w:rsidRPr="003B4F89">
        <w:rPr>
          <w:sz w:val="21"/>
          <w:szCs w:val="21"/>
        </w:rPr>
        <w:t>via m</w:t>
      </w:r>
      <w:r w:rsidR="28FF1FDA" w:rsidRPr="003B4F89">
        <w:rPr>
          <w:sz w:val="21"/>
          <w:szCs w:val="21"/>
        </w:rPr>
        <w:t>ailing KNO-vereniging (</w:t>
      </w:r>
      <w:r w:rsidR="00DD55AF">
        <w:rPr>
          <w:sz w:val="21"/>
          <w:szCs w:val="21"/>
        </w:rPr>
        <w:t>4-6</w:t>
      </w:r>
      <w:r w:rsidR="28FF1FDA" w:rsidRPr="00DD55AF">
        <w:rPr>
          <w:sz w:val="21"/>
          <w:szCs w:val="21"/>
        </w:rPr>
        <w:t>x/jaar)</w:t>
      </w:r>
    </w:p>
    <w:p w14:paraId="566BB8A2" w14:textId="6B0E7B6E" w:rsidR="28FF1FDA" w:rsidRDefault="28FF1FDA" w:rsidP="39FCC51E">
      <w:pPr>
        <w:pStyle w:val="Lijstalinea"/>
        <w:numPr>
          <w:ilvl w:val="0"/>
          <w:numId w:val="2"/>
        </w:numPr>
        <w:rPr>
          <w:rFonts w:eastAsiaTheme="minorEastAsia"/>
          <w:sz w:val="21"/>
          <w:szCs w:val="21"/>
        </w:rPr>
      </w:pPr>
      <w:r w:rsidRPr="39FCC51E">
        <w:rPr>
          <w:sz w:val="21"/>
          <w:szCs w:val="21"/>
        </w:rPr>
        <w:lastRenderedPageBreak/>
        <w:t>ALV</w:t>
      </w:r>
    </w:p>
    <w:p w14:paraId="6BE66DB6" w14:textId="4913EF46" w:rsidR="28FF1FDA" w:rsidRDefault="28FF1FDA" w:rsidP="39FCC51E">
      <w:pPr>
        <w:pStyle w:val="Lijstalinea"/>
        <w:numPr>
          <w:ilvl w:val="0"/>
          <w:numId w:val="2"/>
        </w:numPr>
        <w:rPr>
          <w:sz w:val="21"/>
          <w:szCs w:val="21"/>
        </w:rPr>
      </w:pPr>
      <w:r w:rsidRPr="39FCC51E">
        <w:rPr>
          <w:sz w:val="21"/>
          <w:szCs w:val="21"/>
        </w:rPr>
        <w:t>KNO-tijdschrift</w:t>
      </w:r>
      <w:r w:rsidR="003B4F89">
        <w:rPr>
          <w:sz w:val="21"/>
          <w:szCs w:val="21"/>
        </w:rPr>
        <w:t xml:space="preserve"> </w:t>
      </w:r>
    </w:p>
    <w:p w14:paraId="613B8445" w14:textId="7C75D355" w:rsidR="28FF1FDA" w:rsidRPr="00516D47" w:rsidRDefault="003B4F89" w:rsidP="39FCC51E">
      <w:pPr>
        <w:pStyle w:val="Lijstalinea"/>
        <w:numPr>
          <w:ilvl w:val="0"/>
          <w:numId w:val="2"/>
        </w:numPr>
        <w:rPr>
          <w:rFonts w:eastAsiaTheme="minorEastAsia"/>
          <w:sz w:val="21"/>
          <w:szCs w:val="21"/>
        </w:rPr>
      </w:pPr>
      <w:r>
        <w:rPr>
          <w:sz w:val="21"/>
          <w:szCs w:val="21"/>
        </w:rPr>
        <w:t>Vernieuwde KNO-w</w:t>
      </w:r>
      <w:r w:rsidR="28FF1FDA" w:rsidRPr="39FCC51E">
        <w:rPr>
          <w:sz w:val="21"/>
          <w:szCs w:val="21"/>
        </w:rPr>
        <w:t>ebsite – Otologie tegel</w:t>
      </w:r>
    </w:p>
    <w:p w14:paraId="3551CE4A" w14:textId="41BAE8E9" w:rsidR="003B4F89" w:rsidRDefault="003B4F89" w:rsidP="39FCC51E">
      <w:pPr>
        <w:pStyle w:val="Lijstalinea"/>
        <w:numPr>
          <w:ilvl w:val="0"/>
          <w:numId w:val="2"/>
        </w:numPr>
        <w:rPr>
          <w:rFonts w:eastAsiaTheme="minorEastAsia"/>
          <w:sz w:val="21"/>
          <w:szCs w:val="21"/>
        </w:rPr>
      </w:pPr>
      <w:r>
        <w:rPr>
          <w:sz w:val="21"/>
          <w:szCs w:val="21"/>
        </w:rPr>
        <w:t>Eventueel via samenwerkingsplatform (</w:t>
      </w:r>
      <w:r w:rsidR="00DD55AF">
        <w:rPr>
          <w:sz w:val="21"/>
          <w:szCs w:val="21"/>
        </w:rPr>
        <w:t>keuze volgt</w:t>
      </w:r>
      <w:r>
        <w:rPr>
          <w:sz w:val="21"/>
          <w:szCs w:val="21"/>
        </w:rPr>
        <w:t>)</w:t>
      </w:r>
    </w:p>
    <w:p w14:paraId="25D17613" w14:textId="2906758E" w:rsidR="28FF1FDA" w:rsidRDefault="28FF1FDA" w:rsidP="39FCC51E">
      <w:pPr>
        <w:pStyle w:val="Lijstalinea"/>
        <w:numPr>
          <w:ilvl w:val="0"/>
          <w:numId w:val="2"/>
        </w:numPr>
        <w:rPr>
          <w:rFonts w:eastAsiaTheme="minorEastAsia"/>
          <w:sz w:val="21"/>
          <w:szCs w:val="21"/>
        </w:rPr>
      </w:pPr>
      <w:r w:rsidRPr="39FCC51E">
        <w:rPr>
          <w:sz w:val="21"/>
          <w:szCs w:val="21"/>
        </w:rPr>
        <w:t>Webinars/ online event/ refereeravonden</w:t>
      </w:r>
    </w:p>
    <w:p w14:paraId="5489B0E3" w14:textId="711DB586" w:rsidR="28FF1FDA" w:rsidRDefault="28FF1FDA" w:rsidP="39FCC51E">
      <w:pPr>
        <w:pStyle w:val="Lijstalinea"/>
        <w:numPr>
          <w:ilvl w:val="0"/>
          <w:numId w:val="2"/>
        </w:numPr>
        <w:rPr>
          <w:rFonts w:eastAsiaTheme="minorEastAsia"/>
          <w:sz w:val="21"/>
          <w:szCs w:val="21"/>
        </w:rPr>
      </w:pPr>
      <w:r w:rsidRPr="39FCC51E">
        <w:rPr>
          <w:sz w:val="21"/>
          <w:szCs w:val="21"/>
        </w:rPr>
        <w:t>Mondeling</w:t>
      </w:r>
      <w:r w:rsidR="7F52814C" w:rsidRPr="39FCC51E">
        <w:rPr>
          <w:sz w:val="21"/>
          <w:szCs w:val="21"/>
        </w:rPr>
        <w:t xml:space="preserve"> (vakgroep en/ of persoonlijk</w:t>
      </w:r>
      <w:r w:rsidR="003B4F89">
        <w:rPr>
          <w:sz w:val="21"/>
          <w:szCs w:val="21"/>
        </w:rPr>
        <w:t>)</w:t>
      </w:r>
    </w:p>
    <w:p w14:paraId="3477E3CA" w14:textId="1228D93C" w:rsidR="28FF1FDA" w:rsidRDefault="28FF1FDA" w:rsidP="39FCC51E">
      <w:pPr>
        <w:pStyle w:val="Lijstalinea"/>
        <w:numPr>
          <w:ilvl w:val="0"/>
          <w:numId w:val="2"/>
        </w:numPr>
        <w:rPr>
          <w:rFonts w:eastAsiaTheme="minorEastAsia"/>
          <w:sz w:val="21"/>
          <w:szCs w:val="21"/>
        </w:rPr>
      </w:pPr>
      <w:r w:rsidRPr="39FCC51E">
        <w:rPr>
          <w:sz w:val="21"/>
          <w:szCs w:val="21"/>
        </w:rPr>
        <w:t xml:space="preserve">Social media – sillo Oorarts.nl </w:t>
      </w:r>
    </w:p>
    <w:p w14:paraId="71C9932C" w14:textId="42914E9E" w:rsidR="28FF1FDA" w:rsidRDefault="28FF1FDA" w:rsidP="39FCC51E">
      <w:pPr>
        <w:pStyle w:val="Lijstalinea"/>
        <w:numPr>
          <w:ilvl w:val="0"/>
          <w:numId w:val="2"/>
        </w:numPr>
        <w:rPr>
          <w:rFonts w:eastAsiaTheme="minorEastAsia"/>
          <w:sz w:val="21"/>
          <w:szCs w:val="21"/>
        </w:rPr>
      </w:pPr>
      <w:r w:rsidRPr="39FCC51E">
        <w:rPr>
          <w:sz w:val="21"/>
          <w:szCs w:val="21"/>
        </w:rPr>
        <w:t>Patiëntenvereniging</w:t>
      </w:r>
      <w:r w:rsidR="00DD55AF">
        <w:rPr>
          <w:sz w:val="21"/>
          <w:szCs w:val="21"/>
        </w:rPr>
        <w:t>en</w:t>
      </w:r>
    </w:p>
    <w:p w14:paraId="43D2575C" w14:textId="4E57D6CD" w:rsidR="271C20EF" w:rsidRDefault="271C20EF" w:rsidP="271C20EF">
      <w:pPr>
        <w:spacing w:line="257" w:lineRule="auto"/>
        <w:rPr>
          <w:rFonts w:ascii="Calibri" w:eastAsia="Calibri" w:hAnsi="Calibri" w:cs="Calibri"/>
          <w:sz w:val="21"/>
          <w:szCs w:val="21"/>
        </w:rPr>
      </w:pPr>
    </w:p>
    <w:sectPr w:rsidR="271C20EF" w:rsidSect="0018184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71010" w14:textId="77777777" w:rsidR="002E3C38" w:rsidRDefault="002E3C38" w:rsidP="002A5DBC">
      <w:r>
        <w:separator/>
      </w:r>
    </w:p>
  </w:endnote>
  <w:endnote w:type="continuationSeparator" w:id="0">
    <w:p w14:paraId="15A45AED" w14:textId="77777777" w:rsidR="002E3C38" w:rsidRDefault="002E3C38" w:rsidP="002A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582746"/>
      <w:docPartObj>
        <w:docPartGallery w:val="Page Numbers (Bottom of Page)"/>
        <w:docPartUnique/>
      </w:docPartObj>
    </w:sdtPr>
    <w:sdtEndPr/>
    <w:sdtContent>
      <w:p w14:paraId="5CE013D0" w14:textId="743677FD" w:rsidR="005957A8" w:rsidRDefault="00FE0612" w:rsidP="002A5DBC">
        <w:pPr>
          <w:pStyle w:val="Voettekst"/>
        </w:pPr>
        <w:r>
          <w:rPr>
            <w:noProof/>
            <w:lang w:val="en-US"/>
          </w:rPr>
          <mc:AlternateContent>
            <mc:Choice Requires="wps">
              <w:drawing>
                <wp:anchor distT="0" distB="0" distL="114299" distR="114299" simplePos="0" relativeHeight="251659264" behindDoc="0" locked="0" layoutInCell="1" allowOverlap="1" wp14:anchorId="7C71BAF0" wp14:editId="321D72C3">
                  <wp:simplePos x="0" y="0"/>
                  <wp:positionH relativeFrom="column">
                    <wp:posOffset>197484</wp:posOffset>
                  </wp:positionH>
                  <wp:positionV relativeFrom="paragraph">
                    <wp:posOffset>-64135</wp:posOffset>
                  </wp:positionV>
                  <wp:extent cx="0" cy="304800"/>
                  <wp:effectExtent l="12700" t="0" r="0" b="0"/>
                  <wp:wrapNone/>
                  <wp:docPr id="1"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line">
                            <a:avLst/>
                          </a:prstGeom>
                          <a:ln w="19050">
                            <a:solidFill>
                              <a:srgbClr val="80CD6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http://schemas.openxmlformats.org/drawingml/2006/main">
              <w:pict w14:anchorId="4B7F2D23">
                <v:line id="Rechte verbindingslijn 1"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spid="_x0000_s1026" strokecolor="#80cd64" strokeweight="1.5pt" from="15.55pt,-5.05pt" to="15.55pt,18.95pt" w14:anchorId="04368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">
                  <o:lock v:ext="edit" shapetype="f"/>
                </v:line>
              </w:pict>
            </mc:Fallback>
          </mc:AlternateContent>
        </w:r>
        <w:r w:rsidR="00181849">
          <w:fldChar w:fldCharType="begin"/>
        </w:r>
        <w:r w:rsidR="005957A8">
          <w:instrText>PAGE   \* MERGEFORMAT</w:instrText>
        </w:r>
        <w:r w:rsidR="00181849">
          <w:fldChar w:fldCharType="separate"/>
        </w:r>
        <w:r w:rsidR="00207054">
          <w:rPr>
            <w:noProof/>
          </w:rPr>
          <w:t>2</w:t>
        </w:r>
        <w:r w:rsidR="00181849">
          <w:fldChar w:fldCharType="end"/>
        </w:r>
        <w:r w:rsidR="0015074E">
          <w:t xml:space="preserve"> </w:t>
        </w:r>
      </w:p>
    </w:sdtContent>
  </w:sdt>
  <w:p w14:paraId="1B64EFDA" w14:textId="77777777" w:rsidR="005957A8" w:rsidRDefault="005957A8" w:rsidP="002A5D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C8DB9" w14:textId="77777777" w:rsidR="002E3C38" w:rsidRDefault="002E3C38" w:rsidP="002A5DBC">
      <w:r>
        <w:separator/>
      </w:r>
    </w:p>
  </w:footnote>
  <w:footnote w:type="continuationSeparator" w:id="0">
    <w:p w14:paraId="728562E6" w14:textId="77777777" w:rsidR="002E3C38" w:rsidRDefault="002E3C38" w:rsidP="002A5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409C"/>
    <w:multiLevelType w:val="hybridMultilevel"/>
    <w:tmpl w:val="DF5EDC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FB6056"/>
    <w:multiLevelType w:val="hybridMultilevel"/>
    <w:tmpl w:val="FFFFFFFF"/>
    <w:lvl w:ilvl="0" w:tplc="11F68F44">
      <w:start w:val="1"/>
      <w:numFmt w:val="bullet"/>
      <w:lvlText w:val=""/>
      <w:lvlJc w:val="left"/>
      <w:pPr>
        <w:ind w:left="720" w:hanging="360"/>
      </w:pPr>
      <w:rPr>
        <w:rFonts w:ascii="Symbol" w:hAnsi="Symbol" w:hint="default"/>
      </w:rPr>
    </w:lvl>
    <w:lvl w:ilvl="1" w:tplc="964AFA0A">
      <w:start w:val="1"/>
      <w:numFmt w:val="bullet"/>
      <w:lvlText w:val="o"/>
      <w:lvlJc w:val="left"/>
      <w:pPr>
        <w:ind w:left="1440" w:hanging="360"/>
      </w:pPr>
      <w:rPr>
        <w:rFonts w:ascii="Courier New" w:hAnsi="Courier New" w:hint="default"/>
      </w:rPr>
    </w:lvl>
    <w:lvl w:ilvl="2" w:tplc="E96EB698">
      <w:start w:val="1"/>
      <w:numFmt w:val="bullet"/>
      <w:lvlText w:val=""/>
      <w:lvlJc w:val="left"/>
      <w:pPr>
        <w:ind w:left="2160" w:hanging="360"/>
      </w:pPr>
      <w:rPr>
        <w:rFonts w:ascii="Wingdings" w:hAnsi="Wingdings" w:hint="default"/>
      </w:rPr>
    </w:lvl>
    <w:lvl w:ilvl="3" w:tplc="69685B32">
      <w:start w:val="1"/>
      <w:numFmt w:val="bullet"/>
      <w:lvlText w:val=""/>
      <w:lvlJc w:val="left"/>
      <w:pPr>
        <w:ind w:left="2880" w:hanging="360"/>
      </w:pPr>
      <w:rPr>
        <w:rFonts w:ascii="Symbol" w:hAnsi="Symbol" w:hint="default"/>
      </w:rPr>
    </w:lvl>
    <w:lvl w:ilvl="4" w:tplc="E1CC0824">
      <w:start w:val="1"/>
      <w:numFmt w:val="bullet"/>
      <w:lvlText w:val="o"/>
      <w:lvlJc w:val="left"/>
      <w:pPr>
        <w:ind w:left="3600" w:hanging="360"/>
      </w:pPr>
      <w:rPr>
        <w:rFonts w:ascii="Courier New" w:hAnsi="Courier New" w:hint="default"/>
      </w:rPr>
    </w:lvl>
    <w:lvl w:ilvl="5" w:tplc="BB02D3BE">
      <w:start w:val="1"/>
      <w:numFmt w:val="bullet"/>
      <w:lvlText w:val=""/>
      <w:lvlJc w:val="left"/>
      <w:pPr>
        <w:ind w:left="4320" w:hanging="360"/>
      </w:pPr>
      <w:rPr>
        <w:rFonts w:ascii="Wingdings" w:hAnsi="Wingdings" w:hint="default"/>
      </w:rPr>
    </w:lvl>
    <w:lvl w:ilvl="6" w:tplc="C52EEC44">
      <w:start w:val="1"/>
      <w:numFmt w:val="bullet"/>
      <w:lvlText w:val=""/>
      <w:lvlJc w:val="left"/>
      <w:pPr>
        <w:ind w:left="5040" w:hanging="360"/>
      </w:pPr>
      <w:rPr>
        <w:rFonts w:ascii="Symbol" w:hAnsi="Symbol" w:hint="default"/>
      </w:rPr>
    </w:lvl>
    <w:lvl w:ilvl="7" w:tplc="B3C063F6">
      <w:start w:val="1"/>
      <w:numFmt w:val="bullet"/>
      <w:lvlText w:val="o"/>
      <w:lvlJc w:val="left"/>
      <w:pPr>
        <w:ind w:left="5760" w:hanging="360"/>
      </w:pPr>
      <w:rPr>
        <w:rFonts w:ascii="Courier New" w:hAnsi="Courier New" w:hint="default"/>
      </w:rPr>
    </w:lvl>
    <w:lvl w:ilvl="8" w:tplc="33B4E1B6">
      <w:start w:val="1"/>
      <w:numFmt w:val="bullet"/>
      <w:lvlText w:val=""/>
      <w:lvlJc w:val="left"/>
      <w:pPr>
        <w:ind w:left="6480" w:hanging="360"/>
      </w:pPr>
      <w:rPr>
        <w:rFonts w:ascii="Wingdings" w:hAnsi="Wingdings" w:hint="default"/>
      </w:rPr>
    </w:lvl>
  </w:abstractNum>
  <w:abstractNum w:abstractNumId="2" w15:restartNumberingAfterBreak="0">
    <w:nsid w:val="09220806"/>
    <w:multiLevelType w:val="hybridMultilevel"/>
    <w:tmpl w:val="FFFFFFFF"/>
    <w:lvl w:ilvl="0" w:tplc="1338B35E">
      <w:start w:val="1"/>
      <w:numFmt w:val="bullet"/>
      <w:lvlText w:val="·"/>
      <w:lvlJc w:val="left"/>
      <w:pPr>
        <w:ind w:left="720" w:hanging="360"/>
      </w:pPr>
      <w:rPr>
        <w:rFonts w:ascii="Symbol" w:hAnsi="Symbol" w:hint="default"/>
      </w:rPr>
    </w:lvl>
    <w:lvl w:ilvl="1" w:tplc="A6D6EBF2">
      <w:start w:val="1"/>
      <w:numFmt w:val="bullet"/>
      <w:lvlText w:val="o"/>
      <w:lvlJc w:val="left"/>
      <w:pPr>
        <w:ind w:left="1440" w:hanging="360"/>
      </w:pPr>
      <w:rPr>
        <w:rFonts w:ascii="Courier New" w:hAnsi="Courier New" w:hint="default"/>
      </w:rPr>
    </w:lvl>
    <w:lvl w:ilvl="2" w:tplc="42A87388">
      <w:start w:val="1"/>
      <w:numFmt w:val="bullet"/>
      <w:lvlText w:val=""/>
      <w:lvlJc w:val="left"/>
      <w:pPr>
        <w:ind w:left="2160" w:hanging="360"/>
      </w:pPr>
      <w:rPr>
        <w:rFonts w:ascii="Wingdings" w:hAnsi="Wingdings" w:hint="default"/>
      </w:rPr>
    </w:lvl>
    <w:lvl w:ilvl="3" w:tplc="B0FE9C4E">
      <w:start w:val="1"/>
      <w:numFmt w:val="bullet"/>
      <w:lvlText w:val=""/>
      <w:lvlJc w:val="left"/>
      <w:pPr>
        <w:ind w:left="2880" w:hanging="360"/>
      </w:pPr>
      <w:rPr>
        <w:rFonts w:ascii="Symbol" w:hAnsi="Symbol" w:hint="default"/>
      </w:rPr>
    </w:lvl>
    <w:lvl w:ilvl="4" w:tplc="D66CAB50">
      <w:start w:val="1"/>
      <w:numFmt w:val="bullet"/>
      <w:lvlText w:val="o"/>
      <w:lvlJc w:val="left"/>
      <w:pPr>
        <w:ind w:left="3600" w:hanging="360"/>
      </w:pPr>
      <w:rPr>
        <w:rFonts w:ascii="Courier New" w:hAnsi="Courier New" w:hint="default"/>
      </w:rPr>
    </w:lvl>
    <w:lvl w:ilvl="5" w:tplc="B7408CAC">
      <w:start w:val="1"/>
      <w:numFmt w:val="bullet"/>
      <w:lvlText w:val=""/>
      <w:lvlJc w:val="left"/>
      <w:pPr>
        <w:ind w:left="4320" w:hanging="360"/>
      </w:pPr>
      <w:rPr>
        <w:rFonts w:ascii="Wingdings" w:hAnsi="Wingdings" w:hint="default"/>
      </w:rPr>
    </w:lvl>
    <w:lvl w:ilvl="6" w:tplc="45B6D666">
      <w:start w:val="1"/>
      <w:numFmt w:val="bullet"/>
      <w:lvlText w:val=""/>
      <w:lvlJc w:val="left"/>
      <w:pPr>
        <w:ind w:left="5040" w:hanging="360"/>
      </w:pPr>
      <w:rPr>
        <w:rFonts w:ascii="Symbol" w:hAnsi="Symbol" w:hint="default"/>
      </w:rPr>
    </w:lvl>
    <w:lvl w:ilvl="7" w:tplc="8AF2DC70">
      <w:start w:val="1"/>
      <w:numFmt w:val="bullet"/>
      <w:lvlText w:val="o"/>
      <w:lvlJc w:val="left"/>
      <w:pPr>
        <w:ind w:left="5760" w:hanging="360"/>
      </w:pPr>
      <w:rPr>
        <w:rFonts w:ascii="Courier New" w:hAnsi="Courier New" w:hint="default"/>
      </w:rPr>
    </w:lvl>
    <w:lvl w:ilvl="8" w:tplc="32066908">
      <w:start w:val="1"/>
      <w:numFmt w:val="bullet"/>
      <w:lvlText w:val=""/>
      <w:lvlJc w:val="left"/>
      <w:pPr>
        <w:ind w:left="6480" w:hanging="360"/>
      </w:pPr>
      <w:rPr>
        <w:rFonts w:ascii="Wingdings" w:hAnsi="Wingdings" w:hint="default"/>
      </w:rPr>
    </w:lvl>
  </w:abstractNum>
  <w:abstractNum w:abstractNumId="3" w15:restartNumberingAfterBreak="0">
    <w:nsid w:val="0A5E5F79"/>
    <w:multiLevelType w:val="hybridMultilevel"/>
    <w:tmpl w:val="D0DC1B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0A714470"/>
    <w:multiLevelType w:val="hybridMultilevel"/>
    <w:tmpl w:val="A07C2DE0"/>
    <w:lvl w:ilvl="0" w:tplc="2CF624C6">
      <w:start w:val="8"/>
      <w:numFmt w:val="decimal"/>
      <w:lvlText w:val="%1."/>
      <w:lvlJc w:val="left"/>
      <w:pPr>
        <w:tabs>
          <w:tab w:val="num" w:pos="720"/>
        </w:tabs>
        <w:ind w:left="720" w:hanging="360"/>
      </w:pPr>
    </w:lvl>
    <w:lvl w:ilvl="1" w:tplc="48C410BA">
      <w:start w:val="1"/>
      <w:numFmt w:val="decimal"/>
      <w:lvlText w:val="%2."/>
      <w:lvlJc w:val="left"/>
      <w:pPr>
        <w:tabs>
          <w:tab w:val="num" w:pos="1440"/>
        </w:tabs>
        <w:ind w:left="1440" w:hanging="360"/>
      </w:pPr>
    </w:lvl>
    <w:lvl w:ilvl="2" w:tplc="1B0E268C">
      <w:start w:val="1"/>
      <w:numFmt w:val="decimal"/>
      <w:lvlText w:val="%3."/>
      <w:lvlJc w:val="left"/>
      <w:pPr>
        <w:tabs>
          <w:tab w:val="num" w:pos="2160"/>
        </w:tabs>
        <w:ind w:left="2160" w:hanging="360"/>
      </w:pPr>
    </w:lvl>
    <w:lvl w:ilvl="3" w:tplc="34920BC8">
      <w:start w:val="1"/>
      <w:numFmt w:val="decimal"/>
      <w:lvlText w:val="%4."/>
      <w:lvlJc w:val="left"/>
      <w:pPr>
        <w:tabs>
          <w:tab w:val="num" w:pos="2880"/>
        </w:tabs>
        <w:ind w:left="2880" w:hanging="360"/>
      </w:pPr>
    </w:lvl>
    <w:lvl w:ilvl="4" w:tplc="3DC4D212">
      <w:start w:val="1"/>
      <w:numFmt w:val="decimal"/>
      <w:lvlText w:val="%5."/>
      <w:lvlJc w:val="left"/>
      <w:pPr>
        <w:tabs>
          <w:tab w:val="num" w:pos="3600"/>
        </w:tabs>
        <w:ind w:left="3600" w:hanging="360"/>
      </w:pPr>
    </w:lvl>
    <w:lvl w:ilvl="5" w:tplc="87508FDC">
      <w:start w:val="1"/>
      <w:numFmt w:val="decimal"/>
      <w:lvlText w:val="%6."/>
      <w:lvlJc w:val="left"/>
      <w:pPr>
        <w:tabs>
          <w:tab w:val="num" w:pos="4320"/>
        </w:tabs>
        <w:ind w:left="4320" w:hanging="360"/>
      </w:pPr>
    </w:lvl>
    <w:lvl w:ilvl="6" w:tplc="55CA880A">
      <w:start w:val="1"/>
      <w:numFmt w:val="decimal"/>
      <w:lvlText w:val="%7."/>
      <w:lvlJc w:val="left"/>
      <w:pPr>
        <w:tabs>
          <w:tab w:val="num" w:pos="5040"/>
        </w:tabs>
        <w:ind w:left="5040" w:hanging="360"/>
      </w:pPr>
    </w:lvl>
    <w:lvl w:ilvl="7" w:tplc="7E72427C">
      <w:start w:val="1"/>
      <w:numFmt w:val="decimal"/>
      <w:lvlText w:val="%8."/>
      <w:lvlJc w:val="left"/>
      <w:pPr>
        <w:tabs>
          <w:tab w:val="num" w:pos="5760"/>
        </w:tabs>
        <w:ind w:left="5760" w:hanging="360"/>
      </w:pPr>
    </w:lvl>
    <w:lvl w:ilvl="8" w:tplc="1E8AEBDA">
      <w:start w:val="1"/>
      <w:numFmt w:val="decimal"/>
      <w:lvlText w:val="%9."/>
      <w:lvlJc w:val="left"/>
      <w:pPr>
        <w:tabs>
          <w:tab w:val="num" w:pos="6480"/>
        </w:tabs>
        <w:ind w:left="6480" w:hanging="360"/>
      </w:pPr>
    </w:lvl>
  </w:abstractNum>
  <w:abstractNum w:abstractNumId="5" w15:restartNumberingAfterBreak="0">
    <w:nsid w:val="0CE844C3"/>
    <w:multiLevelType w:val="hybridMultilevel"/>
    <w:tmpl w:val="53A0A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AA74C9"/>
    <w:multiLevelType w:val="hybridMultilevel"/>
    <w:tmpl w:val="BA388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F25F94"/>
    <w:multiLevelType w:val="hybridMultilevel"/>
    <w:tmpl w:val="F1D29A8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105A7687"/>
    <w:multiLevelType w:val="hybridMultilevel"/>
    <w:tmpl w:val="EC4A7A20"/>
    <w:lvl w:ilvl="0" w:tplc="5CB4B8EC">
      <w:start w:val="4"/>
      <w:numFmt w:val="decimal"/>
      <w:lvlText w:val="%1."/>
      <w:lvlJc w:val="left"/>
      <w:pPr>
        <w:tabs>
          <w:tab w:val="num" w:pos="720"/>
        </w:tabs>
        <w:ind w:left="720" w:hanging="360"/>
      </w:pPr>
    </w:lvl>
    <w:lvl w:ilvl="1" w:tplc="B350818C">
      <w:start w:val="1"/>
      <w:numFmt w:val="decimal"/>
      <w:lvlText w:val="%2."/>
      <w:lvlJc w:val="left"/>
      <w:pPr>
        <w:tabs>
          <w:tab w:val="num" w:pos="1440"/>
        </w:tabs>
        <w:ind w:left="1440" w:hanging="360"/>
      </w:pPr>
    </w:lvl>
    <w:lvl w:ilvl="2" w:tplc="6DEC55E0">
      <w:start w:val="1"/>
      <w:numFmt w:val="decimal"/>
      <w:lvlText w:val="%3."/>
      <w:lvlJc w:val="left"/>
      <w:pPr>
        <w:tabs>
          <w:tab w:val="num" w:pos="2160"/>
        </w:tabs>
        <w:ind w:left="2160" w:hanging="360"/>
      </w:pPr>
    </w:lvl>
    <w:lvl w:ilvl="3" w:tplc="C83E9B4C">
      <w:start w:val="1"/>
      <w:numFmt w:val="decimal"/>
      <w:lvlText w:val="%4."/>
      <w:lvlJc w:val="left"/>
      <w:pPr>
        <w:tabs>
          <w:tab w:val="num" w:pos="2880"/>
        </w:tabs>
        <w:ind w:left="2880" w:hanging="360"/>
      </w:pPr>
    </w:lvl>
    <w:lvl w:ilvl="4" w:tplc="364A2154">
      <w:start w:val="1"/>
      <w:numFmt w:val="decimal"/>
      <w:lvlText w:val="%5."/>
      <w:lvlJc w:val="left"/>
      <w:pPr>
        <w:tabs>
          <w:tab w:val="num" w:pos="3600"/>
        </w:tabs>
        <w:ind w:left="3600" w:hanging="360"/>
      </w:pPr>
    </w:lvl>
    <w:lvl w:ilvl="5" w:tplc="0D445E86">
      <w:start w:val="1"/>
      <w:numFmt w:val="decimal"/>
      <w:lvlText w:val="%6."/>
      <w:lvlJc w:val="left"/>
      <w:pPr>
        <w:tabs>
          <w:tab w:val="num" w:pos="4320"/>
        </w:tabs>
        <w:ind w:left="4320" w:hanging="360"/>
      </w:pPr>
    </w:lvl>
    <w:lvl w:ilvl="6" w:tplc="CB9011FC">
      <w:start w:val="1"/>
      <w:numFmt w:val="decimal"/>
      <w:lvlText w:val="%7."/>
      <w:lvlJc w:val="left"/>
      <w:pPr>
        <w:tabs>
          <w:tab w:val="num" w:pos="5040"/>
        </w:tabs>
        <w:ind w:left="5040" w:hanging="360"/>
      </w:pPr>
    </w:lvl>
    <w:lvl w:ilvl="7" w:tplc="54AE0342">
      <w:start w:val="1"/>
      <w:numFmt w:val="decimal"/>
      <w:lvlText w:val="%8."/>
      <w:lvlJc w:val="left"/>
      <w:pPr>
        <w:tabs>
          <w:tab w:val="num" w:pos="5760"/>
        </w:tabs>
        <w:ind w:left="5760" w:hanging="360"/>
      </w:pPr>
    </w:lvl>
    <w:lvl w:ilvl="8" w:tplc="67886D28">
      <w:start w:val="1"/>
      <w:numFmt w:val="decimal"/>
      <w:lvlText w:val="%9."/>
      <w:lvlJc w:val="left"/>
      <w:pPr>
        <w:tabs>
          <w:tab w:val="num" w:pos="6480"/>
        </w:tabs>
        <w:ind w:left="6480" w:hanging="360"/>
      </w:pPr>
    </w:lvl>
  </w:abstractNum>
  <w:abstractNum w:abstractNumId="9" w15:restartNumberingAfterBreak="0">
    <w:nsid w:val="10EE2620"/>
    <w:multiLevelType w:val="hybridMultilevel"/>
    <w:tmpl w:val="B67664B0"/>
    <w:lvl w:ilvl="0" w:tplc="5A387368">
      <w:start w:val="5"/>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2AC00FB"/>
    <w:multiLevelType w:val="hybridMultilevel"/>
    <w:tmpl w:val="A83CB3E0"/>
    <w:lvl w:ilvl="0" w:tplc="2C0649DE">
      <w:start w:val="3"/>
      <w:numFmt w:val="decimal"/>
      <w:lvlText w:val="%1."/>
      <w:lvlJc w:val="left"/>
      <w:pPr>
        <w:tabs>
          <w:tab w:val="num" w:pos="720"/>
        </w:tabs>
        <w:ind w:left="720" w:hanging="360"/>
      </w:pPr>
    </w:lvl>
    <w:lvl w:ilvl="1" w:tplc="24842D8C">
      <w:start w:val="1"/>
      <w:numFmt w:val="decimal"/>
      <w:lvlText w:val="%2."/>
      <w:lvlJc w:val="left"/>
      <w:pPr>
        <w:tabs>
          <w:tab w:val="num" w:pos="1440"/>
        </w:tabs>
        <w:ind w:left="1440" w:hanging="360"/>
      </w:pPr>
    </w:lvl>
    <w:lvl w:ilvl="2" w:tplc="B6DEEB38">
      <w:start w:val="1"/>
      <w:numFmt w:val="decimal"/>
      <w:lvlText w:val="%3."/>
      <w:lvlJc w:val="left"/>
      <w:pPr>
        <w:tabs>
          <w:tab w:val="num" w:pos="2160"/>
        </w:tabs>
        <w:ind w:left="2160" w:hanging="360"/>
      </w:pPr>
    </w:lvl>
    <w:lvl w:ilvl="3" w:tplc="7512C7A2">
      <w:start w:val="1"/>
      <w:numFmt w:val="decimal"/>
      <w:lvlText w:val="%4."/>
      <w:lvlJc w:val="left"/>
      <w:pPr>
        <w:tabs>
          <w:tab w:val="num" w:pos="2880"/>
        </w:tabs>
        <w:ind w:left="2880" w:hanging="360"/>
      </w:pPr>
    </w:lvl>
    <w:lvl w:ilvl="4" w:tplc="12AE1EA8">
      <w:start w:val="1"/>
      <w:numFmt w:val="decimal"/>
      <w:lvlText w:val="%5."/>
      <w:lvlJc w:val="left"/>
      <w:pPr>
        <w:tabs>
          <w:tab w:val="num" w:pos="3600"/>
        </w:tabs>
        <w:ind w:left="3600" w:hanging="360"/>
      </w:pPr>
    </w:lvl>
    <w:lvl w:ilvl="5" w:tplc="8E000A9C">
      <w:start w:val="1"/>
      <w:numFmt w:val="decimal"/>
      <w:lvlText w:val="%6."/>
      <w:lvlJc w:val="left"/>
      <w:pPr>
        <w:tabs>
          <w:tab w:val="num" w:pos="4320"/>
        </w:tabs>
        <w:ind w:left="4320" w:hanging="360"/>
      </w:pPr>
    </w:lvl>
    <w:lvl w:ilvl="6" w:tplc="59FCA8F4">
      <w:start w:val="1"/>
      <w:numFmt w:val="decimal"/>
      <w:lvlText w:val="%7."/>
      <w:lvlJc w:val="left"/>
      <w:pPr>
        <w:tabs>
          <w:tab w:val="num" w:pos="5040"/>
        </w:tabs>
        <w:ind w:left="5040" w:hanging="360"/>
      </w:pPr>
    </w:lvl>
    <w:lvl w:ilvl="7" w:tplc="1B7A8F26">
      <w:start w:val="1"/>
      <w:numFmt w:val="decimal"/>
      <w:lvlText w:val="%8."/>
      <w:lvlJc w:val="left"/>
      <w:pPr>
        <w:tabs>
          <w:tab w:val="num" w:pos="5760"/>
        </w:tabs>
        <w:ind w:left="5760" w:hanging="360"/>
      </w:pPr>
    </w:lvl>
    <w:lvl w:ilvl="8" w:tplc="16FE8E36">
      <w:start w:val="1"/>
      <w:numFmt w:val="decimal"/>
      <w:lvlText w:val="%9."/>
      <w:lvlJc w:val="left"/>
      <w:pPr>
        <w:tabs>
          <w:tab w:val="num" w:pos="6480"/>
        </w:tabs>
        <w:ind w:left="6480" w:hanging="360"/>
      </w:pPr>
    </w:lvl>
  </w:abstractNum>
  <w:abstractNum w:abstractNumId="11" w15:restartNumberingAfterBreak="0">
    <w:nsid w:val="18606023"/>
    <w:multiLevelType w:val="hybridMultilevel"/>
    <w:tmpl w:val="BA28204A"/>
    <w:lvl w:ilvl="0" w:tplc="E99A5BB4">
      <w:start w:val="2"/>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8662555"/>
    <w:multiLevelType w:val="hybridMultilevel"/>
    <w:tmpl w:val="DA0A5982"/>
    <w:lvl w:ilvl="0" w:tplc="8F82E442">
      <w:start w:val="6"/>
      <w:numFmt w:val="decimal"/>
      <w:lvlText w:val="%1."/>
      <w:lvlJc w:val="left"/>
      <w:pPr>
        <w:tabs>
          <w:tab w:val="num" w:pos="720"/>
        </w:tabs>
        <w:ind w:left="720" w:hanging="360"/>
      </w:pPr>
    </w:lvl>
    <w:lvl w:ilvl="1" w:tplc="38ACAA20">
      <w:start w:val="1"/>
      <w:numFmt w:val="decimal"/>
      <w:lvlText w:val="%2."/>
      <w:lvlJc w:val="left"/>
      <w:pPr>
        <w:tabs>
          <w:tab w:val="num" w:pos="1440"/>
        </w:tabs>
        <w:ind w:left="1440" w:hanging="360"/>
      </w:pPr>
    </w:lvl>
    <w:lvl w:ilvl="2" w:tplc="37A2A4A8">
      <w:start w:val="1"/>
      <w:numFmt w:val="decimal"/>
      <w:lvlText w:val="%3."/>
      <w:lvlJc w:val="left"/>
      <w:pPr>
        <w:tabs>
          <w:tab w:val="num" w:pos="2160"/>
        </w:tabs>
        <w:ind w:left="2160" w:hanging="360"/>
      </w:pPr>
    </w:lvl>
    <w:lvl w:ilvl="3" w:tplc="398AF71C">
      <w:start w:val="1"/>
      <w:numFmt w:val="decimal"/>
      <w:lvlText w:val="%4."/>
      <w:lvlJc w:val="left"/>
      <w:pPr>
        <w:tabs>
          <w:tab w:val="num" w:pos="2880"/>
        </w:tabs>
        <w:ind w:left="2880" w:hanging="360"/>
      </w:pPr>
    </w:lvl>
    <w:lvl w:ilvl="4" w:tplc="8FE482B4">
      <w:start w:val="1"/>
      <w:numFmt w:val="decimal"/>
      <w:lvlText w:val="%5."/>
      <w:lvlJc w:val="left"/>
      <w:pPr>
        <w:tabs>
          <w:tab w:val="num" w:pos="3600"/>
        </w:tabs>
        <w:ind w:left="3600" w:hanging="360"/>
      </w:pPr>
    </w:lvl>
    <w:lvl w:ilvl="5" w:tplc="9D2410E2">
      <w:start w:val="1"/>
      <w:numFmt w:val="decimal"/>
      <w:lvlText w:val="%6."/>
      <w:lvlJc w:val="left"/>
      <w:pPr>
        <w:tabs>
          <w:tab w:val="num" w:pos="4320"/>
        </w:tabs>
        <w:ind w:left="4320" w:hanging="360"/>
      </w:pPr>
    </w:lvl>
    <w:lvl w:ilvl="6" w:tplc="1CC661C2">
      <w:start w:val="1"/>
      <w:numFmt w:val="decimal"/>
      <w:lvlText w:val="%7."/>
      <w:lvlJc w:val="left"/>
      <w:pPr>
        <w:tabs>
          <w:tab w:val="num" w:pos="5040"/>
        </w:tabs>
        <w:ind w:left="5040" w:hanging="360"/>
      </w:pPr>
    </w:lvl>
    <w:lvl w:ilvl="7" w:tplc="B926669E">
      <w:start w:val="1"/>
      <w:numFmt w:val="decimal"/>
      <w:lvlText w:val="%8."/>
      <w:lvlJc w:val="left"/>
      <w:pPr>
        <w:tabs>
          <w:tab w:val="num" w:pos="5760"/>
        </w:tabs>
        <w:ind w:left="5760" w:hanging="360"/>
      </w:pPr>
    </w:lvl>
    <w:lvl w:ilvl="8" w:tplc="540CA39E">
      <w:start w:val="1"/>
      <w:numFmt w:val="decimal"/>
      <w:lvlText w:val="%9."/>
      <w:lvlJc w:val="left"/>
      <w:pPr>
        <w:tabs>
          <w:tab w:val="num" w:pos="6480"/>
        </w:tabs>
        <w:ind w:left="6480" w:hanging="360"/>
      </w:pPr>
    </w:lvl>
  </w:abstractNum>
  <w:abstractNum w:abstractNumId="13" w15:restartNumberingAfterBreak="0">
    <w:nsid w:val="1EC52F41"/>
    <w:multiLevelType w:val="hybridMultilevel"/>
    <w:tmpl w:val="11149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0B574C3"/>
    <w:multiLevelType w:val="hybridMultilevel"/>
    <w:tmpl w:val="62445AD4"/>
    <w:lvl w:ilvl="0" w:tplc="BBC897DE">
      <w:start w:val="7"/>
      <w:numFmt w:val="decimal"/>
      <w:lvlText w:val="%1."/>
      <w:lvlJc w:val="left"/>
      <w:pPr>
        <w:tabs>
          <w:tab w:val="num" w:pos="720"/>
        </w:tabs>
        <w:ind w:left="720" w:hanging="360"/>
      </w:pPr>
    </w:lvl>
    <w:lvl w:ilvl="1" w:tplc="B5A8A298">
      <w:start w:val="1"/>
      <w:numFmt w:val="decimal"/>
      <w:lvlText w:val="%2."/>
      <w:lvlJc w:val="left"/>
      <w:pPr>
        <w:tabs>
          <w:tab w:val="num" w:pos="1440"/>
        </w:tabs>
        <w:ind w:left="1440" w:hanging="360"/>
      </w:pPr>
    </w:lvl>
    <w:lvl w:ilvl="2" w:tplc="501C9B84">
      <w:start w:val="1"/>
      <w:numFmt w:val="decimal"/>
      <w:lvlText w:val="%3."/>
      <w:lvlJc w:val="left"/>
      <w:pPr>
        <w:tabs>
          <w:tab w:val="num" w:pos="2160"/>
        </w:tabs>
        <w:ind w:left="2160" w:hanging="360"/>
      </w:pPr>
    </w:lvl>
    <w:lvl w:ilvl="3" w:tplc="A0042B86">
      <w:start w:val="1"/>
      <w:numFmt w:val="decimal"/>
      <w:lvlText w:val="%4."/>
      <w:lvlJc w:val="left"/>
      <w:pPr>
        <w:tabs>
          <w:tab w:val="num" w:pos="2880"/>
        </w:tabs>
        <w:ind w:left="2880" w:hanging="360"/>
      </w:pPr>
    </w:lvl>
    <w:lvl w:ilvl="4" w:tplc="138E9916">
      <w:start w:val="1"/>
      <w:numFmt w:val="decimal"/>
      <w:lvlText w:val="%5."/>
      <w:lvlJc w:val="left"/>
      <w:pPr>
        <w:tabs>
          <w:tab w:val="num" w:pos="3600"/>
        </w:tabs>
        <w:ind w:left="3600" w:hanging="360"/>
      </w:pPr>
    </w:lvl>
    <w:lvl w:ilvl="5" w:tplc="5D10C7BC">
      <w:start w:val="1"/>
      <w:numFmt w:val="decimal"/>
      <w:lvlText w:val="%6."/>
      <w:lvlJc w:val="left"/>
      <w:pPr>
        <w:tabs>
          <w:tab w:val="num" w:pos="4320"/>
        </w:tabs>
        <w:ind w:left="4320" w:hanging="360"/>
      </w:pPr>
    </w:lvl>
    <w:lvl w:ilvl="6" w:tplc="208843A2">
      <w:start w:val="1"/>
      <w:numFmt w:val="decimal"/>
      <w:lvlText w:val="%7."/>
      <w:lvlJc w:val="left"/>
      <w:pPr>
        <w:tabs>
          <w:tab w:val="num" w:pos="5040"/>
        </w:tabs>
        <w:ind w:left="5040" w:hanging="360"/>
      </w:pPr>
    </w:lvl>
    <w:lvl w:ilvl="7" w:tplc="31B436BA">
      <w:start w:val="1"/>
      <w:numFmt w:val="decimal"/>
      <w:lvlText w:val="%8."/>
      <w:lvlJc w:val="left"/>
      <w:pPr>
        <w:tabs>
          <w:tab w:val="num" w:pos="5760"/>
        </w:tabs>
        <w:ind w:left="5760" w:hanging="360"/>
      </w:pPr>
    </w:lvl>
    <w:lvl w:ilvl="8" w:tplc="FF282BB0">
      <w:start w:val="1"/>
      <w:numFmt w:val="decimal"/>
      <w:lvlText w:val="%9."/>
      <w:lvlJc w:val="left"/>
      <w:pPr>
        <w:tabs>
          <w:tab w:val="num" w:pos="6480"/>
        </w:tabs>
        <w:ind w:left="6480" w:hanging="360"/>
      </w:pPr>
    </w:lvl>
  </w:abstractNum>
  <w:abstractNum w:abstractNumId="15" w15:restartNumberingAfterBreak="0">
    <w:nsid w:val="238605B7"/>
    <w:multiLevelType w:val="hybridMultilevel"/>
    <w:tmpl w:val="151C2AF2"/>
    <w:lvl w:ilvl="0" w:tplc="B3F0A6E4">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4D70D06"/>
    <w:multiLevelType w:val="hybridMultilevel"/>
    <w:tmpl w:val="BFAE0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9A2634A"/>
    <w:multiLevelType w:val="hybridMultilevel"/>
    <w:tmpl w:val="8A4E43D2"/>
    <w:lvl w:ilvl="0" w:tplc="E99A5BB4">
      <w:start w:val="2"/>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B3D761B"/>
    <w:multiLevelType w:val="hybridMultilevel"/>
    <w:tmpl w:val="9EC8E56E"/>
    <w:lvl w:ilvl="0" w:tplc="06623668">
      <w:start w:val="30"/>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D01542"/>
    <w:multiLevelType w:val="hybridMultilevel"/>
    <w:tmpl w:val="FFFFFFFF"/>
    <w:lvl w:ilvl="0" w:tplc="5E0EBFD4">
      <w:start w:val="1"/>
      <w:numFmt w:val="decimal"/>
      <w:lvlText w:val="%1."/>
      <w:lvlJc w:val="left"/>
      <w:pPr>
        <w:ind w:left="720" w:hanging="360"/>
      </w:pPr>
    </w:lvl>
    <w:lvl w:ilvl="1" w:tplc="E35839A2">
      <w:start w:val="1"/>
      <w:numFmt w:val="lowerLetter"/>
      <w:lvlText w:val="%2."/>
      <w:lvlJc w:val="left"/>
      <w:pPr>
        <w:ind w:left="1440" w:hanging="360"/>
      </w:pPr>
    </w:lvl>
    <w:lvl w:ilvl="2" w:tplc="58E23DAC">
      <w:start w:val="1"/>
      <w:numFmt w:val="lowerRoman"/>
      <w:lvlText w:val="%3."/>
      <w:lvlJc w:val="right"/>
      <w:pPr>
        <w:ind w:left="2160" w:hanging="180"/>
      </w:pPr>
    </w:lvl>
    <w:lvl w:ilvl="3" w:tplc="67F80422">
      <w:start w:val="1"/>
      <w:numFmt w:val="decimal"/>
      <w:lvlText w:val="%4."/>
      <w:lvlJc w:val="left"/>
      <w:pPr>
        <w:ind w:left="2880" w:hanging="360"/>
      </w:pPr>
    </w:lvl>
    <w:lvl w:ilvl="4" w:tplc="D9728D32">
      <w:start w:val="1"/>
      <w:numFmt w:val="lowerLetter"/>
      <w:lvlText w:val="%5."/>
      <w:lvlJc w:val="left"/>
      <w:pPr>
        <w:ind w:left="3600" w:hanging="360"/>
      </w:pPr>
    </w:lvl>
    <w:lvl w:ilvl="5" w:tplc="3EE080F8">
      <w:start w:val="1"/>
      <w:numFmt w:val="lowerRoman"/>
      <w:lvlText w:val="%6."/>
      <w:lvlJc w:val="right"/>
      <w:pPr>
        <w:ind w:left="4320" w:hanging="180"/>
      </w:pPr>
    </w:lvl>
    <w:lvl w:ilvl="6" w:tplc="500067AC">
      <w:start w:val="1"/>
      <w:numFmt w:val="decimal"/>
      <w:lvlText w:val="%7."/>
      <w:lvlJc w:val="left"/>
      <w:pPr>
        <w:ind w:left="5040" w:hanging="360"/>
      </w:pPr>
    </w:lvl>
    <w:lvl w:ilvl="7" w:tplc="9894EB2C">
      <w:start w:val="1"/>
      <w:numFmt w:val="lowerLetter"/>
      <w:lvlText w:val="%8."/>
      <w:lvlJc w:val="left"/>
      <w:pPr>
        <w:ind w:left="5760" w:hanging="360"/>
      </w:pPr>
    </w:lvl>
    <w:lvl w:ilvl="8" w:tplc="9594FC70">
      <w:start w:val="1"/>
      <w:numFmt w:val="lowerRoman"/>
      <w:lvlText w:val="%9."/>
      <w:lvlJc w:val="right"/>
      <w:pPr>
        <w:ind w:left="6480" w:hanging="180"/>
      </w:pPr>
    </w:lvl>
  </w:abstractNum>
  <w:abstractNum w:abstractNumId="20" w15:restartNumberingAfterBreak="0">
    <w:nsid w:val="2BF75C04"/>
    <w:multiLevelType w:val="hybridMultilevel"/>
    <w:tmpl w:val="B148B762"/>
    <w:lvl w:ilvl="0" w:tplc="8F8C76FE">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2CD06E94"/>
    <w:multiLevelType w:val="hybridMultilevel"/>
    <w:tmpl w:val="346458E4"/>
    <w:lvl w:ilvl="0" w:tplc="7F3E0466">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53C758D"/>
    <w:multiLevelType w:val="multilevel"/>
    <w:tmpl w:val="F48070F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B0A1D5C"/>
    <w:multiLevelType w:val="hybridMultilevel"/>
    <w:tmpl w:val="489AD148"/>
    <w:lvl w:ilvl="0" w:tplc="FAC02D88">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29A5A56"/>
    <w:multiLevelType w:val="hybridMultilevel"/>
    <w:tmpl w:val="DAB0406C"/>
    <w:lvl w:ilvl="0" w:tplc="92A657A4">
      <w:start w:val="1"/>
      <w:numFmt w:val="decimal"/>
      <w:lvlText w:val="%1."/>
      <w:lvlJc w:val="left"/>
      <w:pPr>
        <w:tabs>
          <w:tab w:val="num" w:pos="720"/>
        </w:tabs>
        <w:ind w:left="720" w:hanging="360"/>
      </w:pPr>
    </w:lvl>
    <w:lvl w:ilvl="1" w:tplc="8092CCB8">
      <w:start w:val="1"/>
      <w:numFmt w:val="decimal"/>
      <w:lvlText w:val="%2."/>
      <w:lvlJc w:val="left"/>
      <w:pPr>
        <w:tabs>
          <w:tab w:val="num" w:pos="1440"/>
        </w:tabs>
        <w:ind w:left="1440" w:hanging="360"/>
      </w:pPr>
    </w:lvl>
    <w:lvl w:ilvl="2" w:tplc="699ABBF8">
      <w:start w:val="1"/>
      <w:numFmt w:val="decimal"/>
      <w:lvlText w:val="%3."/>
      <w:lvlJc w:val="left"/>
      <w:pPr>
        <w:tabs>
          <w:tab w:val="num" w:pos="2160"/>
        </w:tabs>
        <w:ind w:left="2160" w:hanging="360"/>
      </w:pPr>
    </w:lvl>
    <w:lvl w:ilvl="3" w:tplc="B74A1E02">
      <w:start w:val="1"/>
      <w:numFmt w:val="decimal"/>
      <w:lvlText w:val="%4."/>
      <w:lvlJc w:val="left"/>
      <w:pPr>
        <w:tabs>
          <w:tab w:val="num" w:pos="2880"/>
        </w:tabs>
        <w:ind w:left="2880" w:hanging="360"/>
      </w:pPr>
    </w:lvl>
    <w:lvl w:ilvl="4" w:tplc="73A63850">
      <w:start w:val="1"/>
      <w:numFmt w:val="decimal"/>
      <w:lvlText w:val="%5."/>
      <w:lvlJc w:val="left"/>
      <w:pPr>
        <w:tabs>
          <w:tab w:val="num" w:pos="3600"/>
        </w:tabs>
        <w:ind w:left="3600" w:hanging="360"/>
      </w:pPr>
    </w:lvl>
    <w:lvl w:ilvl="5" w:tplc="ACDC2A64">
      <w:start w:val="1"/>
      <w:numFmt w:val="decimal"/>
      <w:lvlText w:val="%6."/>
      <w:lvlJc w:val="left"/>
      <w:pPr>
        <w:tabs>
          <w:tab w:val="num" w:pos="4320"/>
        </w:tabs>
        <w:ind w:left="4320" w:hanging="360"/>
      </w:pPr>
    </w:lvl>
    <w:lvl w:ilvl="6" w:tplc="A4F0099A">
      <w:start w:val="1"/>
      <w:numFmt w:val="decimal"/>
      <w:lvlText w:val="%7."/>
      <w:lvlJc w:val="left"/>
      <w:pPr>
        <w:tabs>
          <w:tab w:val="num" w:pos="5040"/>
        </w:tabs>
        <w:ind w:left="5040" w:hanging="360"/>
      </w:pPr>
    </w:lvl>
    <w:lvl w:ilvl="7" w:tplc="9B06E0B4">
      <w:start w:val="1"/>
      <w:numFmt w:val="decimal"/>
      <w:lvlText w:val="%8."/>
      <w:lvlJc w:val="left"/>
      <w:pPr>
        <w:tabs>
          <w:tab w:val="num" w:pos="5760"/>
        </w:tabs>
        <w:ind w:left="5760" w:hanging="360"/>
      </w:pPr>
    </w:lvl>
    <w:lvl w:ilvl="8" w:tplc="0DBA0D14">
      <w:start w:val="1"/>
      <w:numFmt w:val="decimal"/>
      <w:lvlText w:val="%9."/>
      <w:lvlJc w:val="left"/>
      <w:pPr>
        <w:tabs>
          <w:tab w:val="num" w:pos="6480"/>
        </w:tabs>
        <w:ind w:left="6480" w:hanging="360"/>
      </w:pPr>
    </w:lvl>
  </w:abstractNum>
  <w:abstractNum w:abstractNumId="25" w15:restartNumberingAfterBreak="0">
    <w:nsid w:val="4A0601FF"/>
    <w:multiLevelType w:val="hybridMultilevel"/>
    <w:tmpl w:val="65C00208"/>
    <w:lvl w:ilvl="0" w:tplc="3760A4D8">
      <w:start w:val="5"/>
      <w:numFmt w:val="decimal"/>
      <w:lvlText w:val="%1."/>
      <w:lvlJc w:val="left"/>
      <w:pPr>
        <w:tabs>
          <w:tab w:val="num" w:pos="720"/>
        </w:tabs>
        <w:ind w:left="720" w:hanging="360"/>
      </w:pPr>
    </w:lvl>
    <w:lvl w:ilvl="1" w:tplc="70142510">
      <w:start w:val="1"/>
      <w:numFmt w:val="decimal"/>
      <w:lvlText w:val="%2."/>
      <w:lvlJc w:val="left"/>
      <w:pPr>
        <w:tabs>
          <w:tab w:val="num" w:pos="1440"/>
        </w:tabs>
        <w:ind w:left="1440" w:hanging="360"/>
      </w:pPr>
    </w:lvl>
    <w:lvl w:ilvl="2" w:tplc="5B263548">
      <w:start w:val="1"/>
      <w:numFmt w:val="decimal"/>
      <w:lvlText w:val="%3."/>
      <w:lvlJc w:val="left"/>
      <w:pPr>
        <w:tabs>
          <w:tab w:val="num" w:pos="2160"/>
        </w:tabs>
        <w:ind w:left="2160" w:hanging="360"/>
      </w:pPr>
    </w:lvl>
    <w:lvl w:ilvl="3" w:tplc="784EBA1C">
      <w:start w:val="1"/>
      <w:numFmt w:val="decimal"/>
      <w:lvlText w:val="%4."/>
      <w:lvlJc w:val="left"/>
      <w:pPr>
        <w:tabs>
          <w:tab w:val="num" w:pos="2880"/>
        </w:tabs>
        <w:ind w:left="2880" w:hanging="360"/>
      </w:pPr>
    </w:lvl>
    <w:lvl w:ilvl="4" w:tplc="5CA80878">
      <w:start w:val="1"/>
      <w:numFmt w:val="decimal"/>
      <w:lvlText w:val="%5."/>
      <w:lvlJc w:val="left"/>
      <w:pPr>
        <w:tabs>
          <w:tab w:val="num" w:pos="3600"/>
        </w:tabs>
        <w:ind w:left="3600" w:hanging="360"/>
      </w:pPr>
    </w:lvl>
    <w:lvl w:ilvl="5" w:tplc="6590CDFE">
      <w:start w:val="1"/>
      <w:numFmt w:val="decimal"/>
      <w:lvlText w:val="%6."/>
      <w:lvlJc w:val="left"/>
      <w:pPr>
        <w:tabs>
          <w:tab w:val="num" w:pos="4320"/>
        </w:tabs>
        <w:ind w:left="4320" w:hanging="360"/>
      </w:pPr>
    </w:lvl>
    <w:lvl w:ilvl="6" w:tplc="31A844F6">
      <w:start w:val="1"/>
      <w:numFmt w:val="decimal"/>
      <w:lvlText w:val="%7."/>
      <w:lvlJc w:val="left"/>
      <w:pPr>
        <w:tabs>
          <w:tab w:val="num" w:pos="5040"/>
        </w:tabs>
        <w:ind w:left="5040" w:hanging="360"/>
      </w:pPr>
    </w:lvl>
    <w:lvl w:ilvl="7" w:tplc="0D4435FE">
      <w:start w:val="1"/>
      <w:numFmt w:val="decimal"/>
      <w:lvlText w:val="%8."/>
      <w:lvlJc w:val="left"/>
      <w:pPr>
        <w:tabs>
          <w:tab w:val="num" w:pos="5760"/>
        </w:tabs>
        <w:ind w:left="5760" w:hanging="360"/>
      </w:pPr>
    </w:lvl>
    <w:lvl w:ilvl="8" w:tplc="A9A00980">
      <w:start w:val="1"/>
      <w:numFmt w:val="decimal"/>
      <w:lvlText w:val="%9."/>
      <w:lvlJc w:val="left"/>
      <w:pPr>
        <w:tabs>
          <w:tab w:val="num" w:pos="6480"/>
        </w:tabs>
        <w:ind w:left="6480" w:hanging="360"/>
      </w:pPr>
    </w:lvl>
  </w:abstractNum>
  <w:abstractNum w:abstractNumId="26" w15:restartNumberingAfterBreak="0">
    <w:nsid w:val="54200568"/>
    <w:multiLevelType w:val="hybridMultilevel"/>
    <w:tmpl w:val="9D3A4F8A"/>
    <w:lvl w:ilvl="0" w:tplc="B6CC48DC">
      <w:start w:val="5"/>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B20A5E"/>
    <w:multiLevelType w:val="hybridMultilevel"/>
    <w:tmpl w:val="FFFFFFFF"/>
    <w:lvl w:ilvl="0" w:tplc="BF942B2C">
      <w:start w:val="1"/>
      <w:numFmt w:val="bullet"/>
      <w:lvlText w:val="-"/>
      <w:lvlJc w:val="left"/>
      <w:pPr>
        <w:ind w:left="720" w:hanging="360"/>
      </w:pPr>
      <w:rPr>
        <w:rFonts w:ascii="Symbol" w:hAnsi="Symbol" w:hint="default"/>
      </w:rPr>
    </w:lvl>
    <w:lvl w:ilvl="1" w:tplc="9B00C0A2">
      <w:start w:val="1"/>
      <w:numFmt w:val="bullet"/>
      <w:lvlText w:val="o"/>
      <w:lvlJc w:val="left"/>
      <w:pPr>
        <w:ind w:left="1440" w:hanging="360"/>
      </w:pPr>
      <w:rPr>
        <w:rFonts w:ascii="Courier New" w:hAnsi="Courier New" w:hint="default"/>
      </w:rPr>
    </w:lvl>
    <w:lvl w:ilvl="2" w:tplc="AE0A3744">
      <w:start w:val="1"/>
      <w:numFmt w:val="bullet"/>
      <w:lvlText w:val=""/>
      <w:lvlJc w:val="left"/>
      <w:pPr>
        <w:ind w:left="2160" w:hanging="360"/>
      </w:pPr>
      <w:rPr>
        <w:rFonts w:ascii="Wingdings" w:hAnsi="Wingdings" w:hint="default"/>
      </w:rPr>
    </w:lvl>
    <w:lvl w:ilvl="3" w:tplc="9BD6EDE2">
      <w:start w:val="1"/>
      <w:numFmt w:val="bullet"/>
      <w:lvlText w:val=""/>
      <w:lvlJc w:val="left"/>
      <w:pPr>
        <w:ind w:left="2880" w:hanging="360"/>
      </w:pPr>
      <w:rPr>
        <w:rFonts w:ascii="Symbol" w:hAnsi="Symbol" w:hint="default"/>
      </w:rPr>
    </w:lvl>
    <w:lvl w:ilvl="4" w:tplc="93BC3BE4">
      <w:start w:val="1"/>
      <w:numFmt w:val="bullet"/>
      <w:lvlText w:val="o"/>
      <w:lvlJc w:val="left"/>
      <w:pPr>
        <w:ind w:left="3600" w:hanging="360"/>
      </w:pPr>
      <w:rPr>
        <w:rFonts w:ascii="Courier New" w:hAnsi="Courier New" w:hint="default"/>
      </w:rPr>
    </w:lvl>
    <w:lvl w:ilvl="5" w:tplc="2C02D1AE">
      <w:start w:val="1"/>
      <w:numFmt w:val="bullet"/>
      <w:lvlText w:val=""/>
      <w:lvlJc w:val="left"/>
      <w:pPr>
        <w:ind w:left="4320" w:hanging="360"/>
      </w:pPr>
      <w:rPr>
        <w:rFonts w:ascii="Wingdings" w:hAnsi="Wingdings" w:hint="default"/>
      </w:rPr>
    </w:lvl>
    <w:lvl w:ilvl="6" w:tplc="BFE07DF0">
      <w:start w:val="1"/>
      <w:numFmt w:val="bullet"/>
      <w:lvlText w:val=""/>
      <w:lvlJc w:val="left"/>
      <w:pPr>
        <w:ind w:left="5040" w:hanging="360"/>
      </w:pPr>
      <w:rPr>
        <w:rFonts w:ascii="Symbol" w:hAnsi="Symbol" w:hint="default"/>
      </w:rPr>
    </w:lvl>
    <w:lvl w:ilvl="7" w:tplc="D27EAACA">
      <w:start w:val="1"/>
      <w:numFmt w:val="bullet"/>
      <w:lvlText w:val="o"/>
      <w:lvlJc w:val="left"/>
      <w:pPr>
        <w:ind w:left="5760" w:hanging="360"/>
      </w:pPr>
      <w:rPr>
        <w:rFonts w:ascii="Courier New" w:hAnsi="Courier New" w:hint="default"/>
      </w:rPr>
    </w:lvl>
    <w:lvl w:ilvl="8" w:tplc="B6823CBA">
      <w:start w:val="1"/>
      <w:numFmt w:val="bullet"/>
      <w:lvlText w:val=""/>
      <w:lvlJc w:val="left"/>
      <w:pPr>
        <w:ind w:left="6480" w:hanging="360"/>
      </w:pPr>
      <w:rPr>
        <w:rFonts w:ascii="Wingdings" w:hAnsi="Wingdings" w:hint="default"/>
      </w:rPr>
    </w:lvl>
  </w:abstractNum>
  <w:abstractNum w:abstractNumId="28" w15:restartNumberingAfterBreak="0">
    <w:nsid w:val="554E5F84"/>
    <w:multiLevelType w:val="hybridMultilevel"/>
    <w:tmpl w:val="06BE1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57830F7"/>
    <w:multiLevelType w:val="hybridMultilevel"/>
    <w:tmpl w:val="86061954"/>
    <w:lvl w:ilvl="0" w:tplc="25EAE826">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F3116C8"/>
    <w:multiLevelType w:val="hybridMultilevel"/>
    <w:tmpl w:val="030430CE"/>
    <w:lvl w:ilvl="0" w:tplc="C7EC5346">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F910AC2"/>
    <w:multiLevelType w:val="hybridMultilevel"/>
    <w:tmpl w:val="CECC06FE"/>
    <w:lvl w:ilvl="0" w:tplc="E99A5BB4">
      <w:start w:val="2"/>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5B7DBB"/>
    <w:multiLevelType w:val="hybridMultilevel"/>
    <w:tmpl w:val="8C98233A"/>
    <w:lvl w:ilvl="0" w:tplc="37B441C6">
      <w:start w:val="10"/>
      <w:numFmt w:val="decimal"/>
      <w:lvlText w:val="%1."/>
      <w:lvlJc w:val="left"/>
      <w:pPr>
        <w:tabs>
          <w:tab w:val="num" w:pos="720"/>
        </w:tabs>
        <w:ind w:left="720" w:hanging="360"/>
      </w:pPr>
    </w:lvl>
    <w:lvl w:ilvl="1" w:tplc="D92E3C0E">
      <w:start w:val="1"/>
      <w:numFmt w:val="decimal"/>
      <w:lvlText w:val="%2."/>
      <w:lvlJc w:val="left"/>
      <w:pPr>
        <w:tabs>
          <w:tab w:val="num" w:pos="1440"/>
        </w:tabs>
        <w:ind w:left="1440" w:hanging="360"/>
      </w:pPr>
    </w:lvl>
    <w:lvl w:ilvl="2" w:tplc="4C1C5C76">
      <w:start w:val="1"/>
      <w:numFmt w:val="decimal"/>
      <w:lvlText w:val="%3."/>
      <w:lvlJc w:val="left"/>
      <w:pPr>
        <w:tabs>
          <w:tab w:val="num" w:pos="2160"/>
        </w:tabs>
        <w:ind w:left="2160" w:hanging="360"/>
      </w:pPr>
    </w:lvl>
    <w:lvl w:ilvl="3" w:tplc="9990B178">
      <w:start w:val="1"/>
      <w:numFmt w:val="decimal"/>
      <w:lvlText w:val="%4."/>
      <w:lvlJc w:val="left"/>
      <w:pPr>
        <w:tabs>
          <w:tab w:val="num" w:pos="2880"/>
        </w:tabs>
        <w:ind w:left="2880" w:hanging="360"/>
      </w:pPr>
    </w:lvl>
    <w:lvl w:ilvl="4" w:tplc="D0A86760">
      <w:start w:val="1"/>
      <w:numFmt w:val="decimal"/>
      <w:lvlText w:val="%5."/>
      <w:lvlJc w:val="left"/>
      <w:pPr>
        <w:tabs>
          <w:tab w:val="num" w:pos="3600"/>
        </w:tabs>
        <w:ind w:left="3600" w:hanging="360"/>
      </w:pPr>
    </w:lvl>
    <w:lvl w:ilvl="5" w:tplc="308CF93E">
      <w:start w:val="1"/>
      <w:numFmt w:val="decimal"/>
      <w:lvlText w:val="%6."/>
      <w:lvlJc w:val="left"/>
      <w:pPr>
        <w:tabs>
          <w:tab w:val="num" w:pos="4320"/>
        </w:tabs>
        <w:ind w:left="4320" w:hanging="360"/>
      </w:pPr>
    </w:lvl>
    <w:lvl w:ilvl="6" w:tplc="6E58845A">
      <w:start w:val="1"/>
      <w:numFmt w:val="decimal"/>
      <w:lvlText w:val="%7."/>
      <w:lvlJc w:val="left"/>
      <w:pPr>
        <w:tabs>
          <w:tab w:val="num" w:pos="5040"/>
        </w:tabs>
        <w:ind w:left="5040" w:hanging="360"/>
      </w:pPr>
    </w:lvl>
    <w:lvl w:ilvl="7" w:tplc="FD460AAA">
      <w:start w:val="1"/>
      <w:numFmt w:val="decimal"/>
      <w:lvlText w:val="%8."/>
      <w:lvlJc w:val="left"/>
      <w:pPr>
        <w:tabs>
          <w:tab w:val="num" w:pos="5760"/>
        </w:tabs>
        <w:ind w:left="5760" w:hanging="360"/>
      </w:pPr>
    </w:lvl>
    <w:lvl w:ilvl="8" w:tplc="88F469A4">
      <w:start w:val="1"/>
      <w:numFmt w:val="decimal"/>
      <w:lvlText w:val="%9."/>
      <w:lvlJc w:val="left"/>
      <w:pPr>
        <w:tabs>
          <w:tab w:val="num" w:pos="6480"/>
        </w:tabs>
        <w:ind w:left="6480" w:hanging="360"/>
      </w:pPr>
    </w:lvl>
  </w:abstractNum>
  <w:abstractNum w:abstractNumId="33" w15:restartNumberingAfterBreak="0">
    <w:nsid w:val="66E40B89"/>
    <w:multiLevelType w:val="hybridMultilevel"/>
    <w:tmpl w:val="FFFFFFFF"/>
    <w:lvl w:ilvl="0" w:tplc="8B4A2D66">
      <w:start w:val="1"/>
      <w:numFmt w:val="bullet"/>
      <w:lvlText w:val=""/>
      <w:lvlJc w:val="left"/>
      <w:pPr>
        <w:ind w:left="720" w:hanging="360"/>
      </w:pPr>
      <w:rPr>
        <w:rFonts w:ascii="Symbol" w:hAnsi="Symbol" w:hint="default"/>
      </w:rPr>
    </w:lvl>
    <w:lvl w:ilvl="1" w:tplc="E6FC1516">
      <w:start w:val="1"/>
      <w:numFmt w:val="bullet"/>
      <w:lvlText w:val="o"/>
      <w:lvlJc w:val="left"/>
      <w:pPr>
        <w:ind w:left="1440" w:hanging="360"/>
      </w:pPr>
      <w:rPr>
        <w:rFonts w:ascii="Courier New" w:hAnsi="Courier New" w:hint="default"/>
      </w:rPr>
    </w:lvl>
    <w:lvl w:ilvl="2" w:tplc="2C121D90">
      <w:start w:val="1"/>
      <w:numFmt w:val="bullet"/>
      <w:lvlText w:val=""/>
      <w:lvlJc w:val="left"/>
      <w:pPr>
        <w:ind w:left="2160" w:hanging="360"/>
      </w:pPr>
      <w:rPr>
        <w:rFonts w:ascii="Wingdings" w:hAnsi="Wingdings" w:hint="default"/>
      </w:rPr>
    </w:lvl>
    <w:lvl w:ilvl="3" w:tplc="732608D2">
      <w:start w:val="1"/>
      <w:numFmt w:val="bullet"/>
      <w:lvlText w:val=""/>
      <w:lvlJc w:val="left"/>
      <w:pPr>
        <w:ind w:left="2880" w:hanging="360"/>
      </w:pPr>
      <w:rPr>
        <w:rFonts w:ascii="Symbol" w:hAnsi="Symbol" w:hint="default"/>
      </w:rPr>
    </w:lvl>
    <w:lvl w:ilvl="4" w:tplc="C4326CC6">
      <w:start w:val="1"/>
      <w:numFmt w:val="bullet"/>
      <w:lvlText w:val="o"/>
      <w:lvlJc w:val="left"/>
      <w:pPr>
        <w:ind w:left="3600" w:hanging="360"/>
      </w:pPr>
      <w:rPr>
        <w:rFonts w:ascii="Courier New" w:hAnsi="Courier New" w:hint="default"/>
      </w:rPr>
    </w:lvl>
    <w:lvl w:ilvl="5" w:tplc="60E23784">
      <w:start w:val="1"/>
      <w:numFmt w:val="bullet"/>
      <w:lvlText w:val=""/>
      <w:lvlJc w:val="left"/>
      <w:pPr>
        <w:ind w:left="4320" w:hanging="360"/>
      </w:pPr>
      <w:rPr>
        <w:rFonts w:ascii="Wingdings" w:hAnsi="Wingdings" w:hint="default"/>
      </w:rPr>
    </w:lvl>
    <w:lvl w:ilvl="6" w:tplc="0CC060FE">
      <w:start w:val="1"/>
      <w:numFmt w:val="bullet"/>
      <w:lvlText w:val=""/>
      <w:lvlJc w:val="left"/>
      <w:pPr>
        <w:ind w:left="5040" w:hanging="360"/>
      </w:pPr>
      <w:rPr>
        <w:rFonts w:ascii="Symbol" w:hAnsi="Symbol" w:hint="default"/>
      </w:rPr>
    </w:lvl>
    <w:lvl w:ilvl="7" w:tplc="46D48372">
      <w:start w:val="1"/>
      <w:numFmt w:val="bullet"/>
      <w:lvlText w:val="o"/>
      <w:lvlJc w:val="left"/>
      <w:pPr>
        <w:ind w:left="5760" w:hanging="360"/>
      </w:pPr>
      <w:rPr>
        <w:rFonts w:ascii="Courier New" w:hAnsi="Courier New" w:hint="default"/>
      </w:rPr>
    </w:lvl>
    <w:lvl w:ilvl="8" w:tplc="4156DCBE">
      <w:start w:val="1"/>
      <w:numFmt w:val="bullet"/>
      <w:lvlText w:val=""/>
      <w:lvlJc w:val="left"/>
      <w:pPr>
        <w:ind w:left="6480" w:hanging="360"/>
      </w:pPr>
      <w:rPr>
        <w:rFonts w:ascii="Wingdings" w:hAnsi="Wingdings" w:hint="default"/>
      </w:rPr>
    </w:lvl>
  </w:abstractNum>
  <w:abstractNum w:abstractNumId="34" w15:restartNumberingAfterBreak="0">
    <w:nsid w:val="66EB0F6A"/>
    <w:multiLevelType w:val="hybridMultilevel"/>
    <w:tmpl w:val="B9BE226E"/>
    <w:lvl w:ilvl="0" w:tplc="1E388F0E">
      <w:start w:val="5"/>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D7A2476"/>
    <w:multiLevelType w:val="hybridMultilevel"/>
    <w:tmpl w:val="D31A01D8"/>
    <w:lvl w:ilvl="0" w:tplc="E4BCB7BE">
      <w:start w:val="2"/>
      <w:numFmt w:val="decimal"/>
      <w:lvlText w:val="%1."/>
      <w:lvlJc w:val="left"/>
      <w:pPr>
        <w:tabs>
          <w:tab w:val="num" w:pos="720"/>
        </w:tabs>
        <w:ind w:left="720" w:hanging="360"/>
      </w:pPr>
    </w:lvl>
    <w:lvl w:ilvl="1" w:tplc="64605482">
      <w:start w:val="1"/>
      <w:numFmt w:val="decimal"/>
      <w:lvlText w:val="%2."/>
      <w:lvlJc w:val="left"/>
      <w:pPr>
        <w:tabs>
          <w:tab w:val="num" w:pos="1440"/>
        </w:tabs>
        <w:ind w:left="1440" w:hanging="360"/>
      </w:pPr>
    </w:lvl>
    <w:lvl w:ilvl="2" w:tplc="6FD8105A">
      <w:start w:val="1"/>
      <w:numFmt w:val="decimal"/>
      <w:lvlText w:val="%3."/>
      <w:lvlJc w:val="left"/>
      <w:pPr>
        <w:tabs>
          <w:tab w:val="num" w:pos="2160"/>
        </w:tabs>
        <w:ind w:left="2160" w:hanging="360"/>
      </w:pPr>
    </w:lvl>
    <w:lvl w:ilvl="3" w:tplc="953E0B4A">
      <w:start w:val="1"/>
      <w:numFmt w:val="decimal"/>
      <w:lvlText w:val="%4."/>
      <w:lvlJc w:val="left"/>
      <w:pPr>
        <w:tabs>
          <w:tab w:val="num" w:pos="2880"/>
        </w:tabs>
        <w:ind w:left="2880" w:hanging="360"/>
      </w:pPr>
    </w:lvl>
    <w:lvl w:ilvl="4" w:tplc="585407A0">
      <w:start w:val="1"/>
      <w:numFmt w:val="decimal"/>
      <w:lvlText w:val="%5."/>
      <w:lvlJc w:val="left"/>
      <w:pPr>
        <w:tabs>
          <w:tab w:val="num" w:pos="3600"/>
        </w:tabs>
        <w:ind w:left="3600" w:hanging="360"/>
      </w:pPr>
    </w:lvl>
    <w:lvl w:ilvl="5" w:tplc="F746F6B6">
      <w:start w:val="1"/>
      <w:numFmt w:val="decimal"/>
      <w:lvlText w:val="%6."/>
      <w:lvlJc w:val="left"/>
      <w:pPr>
        <w:tabs>
          <w:tab w:val="num" w:pos="4320"/>
        </w:tabs>
        <w:ind w:left="4320" w:hanging="360"/>
      </w:pPr>
    </w:lvl>
    <w:lvl w:ilvl="6" w:tplc="2AB85F92">
      <w:start w:val="1"/>
      <w:numFmt w:val="decimal"/>
      <w:lvlText w:val="%7."/>
      <w:lvlJc w:val="left"/>
      <w:pPr>
        <w:tabs>
          <w:tab w:val="num" w:pos="5040"/>
        </w:tabs>
        <w:ind w:left="5040" w:hanging="360"/>
      </w:pPr>
    </w:lvl>
    <w:lvl w:ilvl="7" w:tplc="EAF8C6F0">
      <w:start w:val="1"/>
      <w:numFmt w:val="decimal"/>
      <w:lvlText w:val="%8."/>
      <w:lvlJc w:val="left"/>
      <w:pPr>
        <w:tabs>
          <w:tab w:val="num" w:pos="5760"/>
        </w:tabs>
        <w:ind w:left="5760" w:hanging="360"/>
      </w:pPr>
    </w:lvl>
    <w:lvl w:ilvl="8" w:tplc="80DCF0A8">
      <w:start w:val="1"/>
      <w:numFmt w:val="decimal"/>
      <w:lvlText w:val="%9."/>
      <w:lvlJc w:val="left"/>
      <w:pPr>
        <w:tabs>
          <w:tab w:val="num" w:pos="6480"/>
        </w:tabs>
        <w:ind w:left="6480" w:hanging="360"/>
      </w:pPr>
    </w:lvl>
  </w:abstractNum>
  <w:abstractNum w:abstractNumId="36" w15:restartNumberingAfterBreak="0">
    <w:nsid w:val="739F7EBF"/>
    <w:multiLevelType w:val="hybridMultilevel"/>
    <w:tmpl w:val="B37C1580"/>
    <w:lvl w:ilvl="0" w:tplc="E99A5BB4">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0E6C3E"/>
    <w:multiLevelType w:val="hybridMultilevel"/>
    <w:tmpl w:val="8B049BB6"/>
    <w:lvl w:ilvl="0" w:tplc="E99A5BB4">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092" w:hanging="360"/>
      </w:pPr>
      <w:rPr>
        <w:rFonts w:ascii="Courier New" w:hAnsi="Courier New" w:cs="Courier New" w:hint="default"/>
      </w:rPr>
    </w:lvl>
    <w:lvl w:ilvl="2" w:tplc="04130005" w:tentative="1">
      <w:start w:val="1"/>
      <w:numFmt w:val="bullet"/>
      <w:lvlText w:val=""/>
      <w:lvlJc w:val="left"/>
      <w:pPr>
        <w:ind w:left="1812" w:hanging="360"/>
      </w:pPr>
      <w:rPr>
        <w:rFonts w:ascii="Wingdings" w:hAnsi="Wingdings" w:cs="Wingdings" w:hint="default"/>
      </w:rPr>
    </w:lvl>
    <w:lvl w:ilvl="3" w:tplc="04130001" w:tentative="1">
      <w:start w:val="1"/>
      <w:numFmt w:val="bullet"/>
      <w:lvlText w:val=""/>
      <w:lvlJc w:val="left"/>
      <w:pPr>
        <w:ind w:left="2532" w:hanging="360"/>
      </w:pPr>
      <w:rPr>
        <w:rFonts w:ascii="Symbol" w:hAnsi="Symbol" w:cs="Symbol" w:hint="default"/>
      </w:rPr>
    </w:lvl>
    <w:lvl w:ilvl="4" w:tplc="04130003" w:tentative="1">
      <w:start w:val="1"/>
      <w:numFmt w:val="bullet"/>
      <w:lvlText w:val="o"/>
      <w:lvlJc w:val="left"/>
      <w:pPr>
        <w:ind w:left="3252" w:hanging="360"/>
      </w:pPr>
      <w:rPr>
        <w:rFonts w:ascii="Courier New" w:hAnsi="Courier New" w:cs="Courier New" w:hint="default"/>
      </w:rPr>
    </w:lvl>
    <w:lvl w:ilvl="5" w:tplc="04130005" w:tentative="1">
      <w:start w:val="1"/>
      <w:numFmt w:val="bullet"/>
      <w:lvlText w:val=""/>
      <w:lvlJc w:val="left"/>
      <w:pPr>
        <w:ind w:left="3972" w:hanging="360"/>
      </w:pPr>
      <w:rPr>
        <w:rFonts w:ascii="Wingdings" w:hAnsi="Wingdings" w:cs="Wingdings" w:hint="default"/>
      </w:rPr>
    </w:lvl>
    <w:lvl w:ilvl="6" w:tplc="04130001" w:tentative="1">
      <w:start w:val="1"/>
      <w:numFmt w:val="bullet"/>
      <w:lvlText w:val=""/>
      <w:lvlJc w:val="left"/>
      <w:pPr>
        <w:ind w:left="4692" w:hanging="360"/>
      </w:pPr>
      <w:rPr>
        <w:rFonts w:ascii="Symbol" w:hAnsi="Symbol" w:cs="Symbol" w:hint="default"/>
      </w:rPr>
    </w:lvl>
    <w:lvl w:ilvl="7" w:tplc="04130003" w:tentative="1">
      <w:start w:val="1"/>
      <w:numFmt w:val="bullet"/>
      <w:lvlText w:val="o"/>
      <w:lvlJc w:val="left"/>
      <w:pPr>
        <w:ind w:left="5412" w:hanging="360"/>
      </w:pPr>
      <w:rPr>
        <w:rFonts w:ascii="Courier New" w:hAnsi="Courier New" w:cs="Courier New" w:hint="default"/>
      </w:rPr>
    </w:lvl>
    <w:lvl w:ilvl="8" w:tplc="04130005" w:tentative="1">
      <w:start w:val="1"/>
      <w:numFmt w:val="bullet"/>
      <w:lvlText w:val=""/>
      <w:lvlJc w:val="left"/>
      <w:pPr>
        <w:ind w:left="6132" w:hanging="360"/>
      </w:pPr>
      <w:rPr>
        <w:rFonts w:ascii="Wingdings" w:hAnsi="Wingdings" w:cs="Wingdings" w:hint="default"/>
      </w:rPr>
    </w:lvl>
  </w:abstractNum>
  <w:abstractNum w:abstractNumId="38" w15:restartNumberingAfterBreak="0">
    <w:nsid w:val="77846452"/>
    <w:multiLevelType w:val="hybridMultilevel"/>
    <w:tmpl w:val="FFFFFFFF"/>
    <w:lvl w:ilvl="0" w:tplc="F8ACA900">
      <w:start w:val="1"/>
      <w:numFmt w:val="bullet"/>
      <w:lvlText w:val=""/>
      <w:lvlJc w:val="left"/>
      <w:pPr>
        <w:ind w:left="720" w:hanging="360"/>
      </w:pPr>
      <w:rPr>
        <w:rFonts w:ascii="Symbol" w:hAnsi="Symbol" w:hint="default"/>
      </w:rPr>
    </w:lvl>
    <w:lvl w:ilvl="1" w:tplc="FEE8C76A">
      <w:start w:val="1"/>
      <w:numFmt w:val="bullet"/>
      <w:lvlText w:val="o"/>
      <w:lvlJc w:val="left"/>
      <w:pPr>
        <w:ind w:left="1440" w:hanging="360"/>
      </w:pPr>
      <w:rPr>
        <w:rFonts w:ascii="Courier New" w:hAnsi="Courier New" w:hint="default"/>
      </w:rPr>
    </w:lvl>
    <w:lvl w:ilvl="2" w:tplc="AF2CCF34">
      <w:start w:val="1"/>
      <w:numFmt w:val="bullet"/>
      <w:lvlText w:val=""/>
      <w:lvlJc w:val="left"/>
      <w:pPr>
        <w:ind w:left="2160" w:hanging="360"/>
      </w:pPr>
      <w:rPr>
        <w:rFonts w:ascii="Wingdings" w:hAnsi="Wingdings" w:hint="default"/>
      </w:rPr>
    </w:lvl>
    <w:lvl w:ilvl="3" w:tplc="BEC2D1EC">
      <w:start w:val="1"/>
      <w:numFmt w:val="bullet"/>
      <w:lvlText w:val=""/>
      <w:lvlJc w:val="left"/>
      <w:pPr>
        <w:ind w:left="2880" w:hanging="360"/>
      </w:pPr>
      <w:rPr>
        <w:rFonts w:ascii="Symbol" w:hAnsi="Symbol" w:hint="default"/>
      </w:rPr>
    </w:lvl>
    <w:lvl w:ilvl="4" w:tplc="0956A9D2">
      <w:start w:val="1"/>
      <w:numFmt w:val="bullet"/>
      <w:lvlText w:val="o"/>
      <w:lvlJc w:val="left"/>
      <w:pPr>
        <w:ind w:left="3600" w:hanging="360"/>
      </w:pPr>
      <w:rPr>
        <w:rFonts w:ascii="Courier New" w:hAnsi="Courier New" w:hint="default"/>
      </w:rPr>
    </w:lvl>
    <w:lvl w:ilvl="5" w:tplc="790419C8">
      <w:start w:val="1"/>
      <w:numFmt w:val="bullet"/>
      <w:lvlText w:val=""/>
      <w:lvlJc w:val="left"/>
      <w:pPr>
        <w:ind w:left="4320" w:hanging="360"/>
      </w:pPr>
      <w:rPr>
        <w:rFonts w:ascii="Wingdings" w:hAnsi="Wingdings" w:hint="default"/>
      </w:rPr>
    </w:lvl>
    <w:lvl w:ilvl="6" w:tplc="7958A012">
      <w:start w:val="1"/>
      <w:numFmt w:val="bullet"/>
      <w:lvlText w:val=""/>
      <w:lvlJc w:val="left"/>
      <w:pPr>
        <w:ind w:left="5040" w:hanging="360"/>
      </w:pPr>
      <w:rPr>
        <w:rFonts w:ascii="Symbol" w:hAnsi="Symbol" w:hint="default"/>
      </w:rPr>
    </w:lvl>
    <w:lvl w:ilvl="7" w:tplc="5230855C">
      <w:start w:val="1"/>
      <w:numFmt w:val="bullet"/>
      <w:lvlText w:val="o"/>
      <w:lvlJc w:val="left"/>
      <w:pPr>
        <w:ind w:left="5760" w:hanging="360"/>
      </w:pPr>
      <w:rPr>
        <w:rFonts w:ascii="Courier New" w:hAnsi="Courier New" w:hint="default"/>
      </w:rPr>
    </w:lvl>
    <w:lvl w:ilvl="8" w:tplc="C0527AE4">
      <w:start w:val="1"/>
      <w:numFmt w:val="bullet"/>
      <w:lvlText w:val=""/>
      <w:lvlJc w:val="left"/>
      <w:pPr>
        <w:ind w:left="6480" w:hanging="360"/>
      </w:pPr>
      <w:rPr>
        <w:rFonts w:ascii="Wingdings" w:hAnsi="Wingdings" w:hint="default"/>
      </w:rPr>
    </w:lvl>
  </w:abstractNum>
  <w:abstractNum w:abstractNumId="39" w15:restartNumberingAfterBreak="0">
    <w:nsid w:val="783A2A12"/>
    <w:multiLevelType w:val="hybridMultilevel"/>
    <w:tmpl w:val="1D76C2AE"/>
    <w:lvl w:ilvl="0" w:tplc="E99A5BB4">
      <w:start w:val="2"/>
      <w:numFmt w:val="bullet"/>
      <w:lvlText w:val="-"/>
      <w:lvlJc w:val="left"/>
      <w:pPr>
        <w:ind w:left="1068"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16cid:durableId="1721392520">
    <w:abstractNumId w:val="19"/>
  </w:num>
  <w:num w:numId="2" w16cid:durableId="902372250">
    <w:abstractNumId w:val="1"/>
  </w:num>
  <w:num w:numId="3" w16cid:durableId="1600791392">
    <w:abstractNumId w:val="27"/>
  </w:num>
  <w:num w:numId="4" w16cid:durableId="1230266275">
    <w:abstractNumId w:val="2"/>
  </w:num>
  <w:num w:numId="5" w16cid:durableId="1289245358">
    <w:abstractNumId w:val="33"/>
  </w:num>
  <w:num w:numId="6" w16cid:durableId="1510631371">
    <w:abstractNumId w:val="38"/>
  </w:num>
  <w:num w:numId="7" w16cid:durableId="2089643587">
    <w:abstractNumId w:val="18"/>
  </w:num>
  <w:num w:numId="8" w16cid:durableId="521477547">
    <w:abstractNumId w:val="13"/>
  </w:num>
  <w:num w:numId="9" w16cid:durableId="1147936526">
    <w:abstractNumId w:val="16"/>
  </w:num>
  <w:num w:numId="10" w16cid:durableId="383603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47124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466097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58692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202469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74421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258495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103887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311446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175120">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4234392">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0832593">
    <w:abstractNumId w:val="20"/>
  </w:num>
  <w:num w:numId="22" w16cid:durableId="1560362728">
    <w:abstractNumId w:val="37"/>
  </w:num>
  <w:num w:numId="23" w16cid:durableId="1125078095">
    <w:abstractNumId w:val="39"/>
  </w:num>
  <w:num w:numId="24" w16cid:durableId="126092764">
    <w:abstractNumId w:val="11"/>
  </w:num>
  <w:num w:numId="25" w16cid:durableId="956913398">
    <w:abstractNumId w:val="17"/>
  </w:num>
  <w:num w:numId="26" w16cid:durableId="1077674343">
    <w:abstractNumId w:val="31"/>
  </w:num>
  <w:num w:numId="27" w16cid:durableId="101192597">
    <w:abstractNumId w:val="21"/>
  </w:num>
  <w:num w:numId="28" w16cid:durableId="460924574">
    <w:abstractNumId w:val="15"/>
  </w:num>
  <w:num w:numId="29" w16cid:durableId="1794519455">
    <w:abstractNumId w:val="36"/>
  </w:num>
  <w:num w:numId="30" w16cid:durableId="1713529078">
    <w:abstractNumId w:val="9"/>
  </w:num>
  <w:num w:numId="31" w16cid:durableId="1285889816">
    <w:abstractNumId w:val="26"/>
  </w:num>
  <w:num w:numId="32" w16cid:durableId="355735575">
    <w:abstractNumId w:val="34"/>
  </w:num>
  <w:num w:numId="33" w16cid:durableId="359626606">
    <w:abstractNumId w:val="29"/>
  </w:num>
  <w:num w:numId="34" w16cid:durableId="45034925">
    <w:abstractNumId w:val="23"/>
  </w:num>
  <w:num w:numId="35" w16cid:durableId="978343947">
    <w:abstractNumId w:val="30"/>
  </w:num>
  <w:num w:numId="36" w16cid:durableId="1155873339">
    <w:abstractNumId w:val="3"/>
  </w:num>
  <w:num w:numId="37" w16cid:durableId="773600548">
    <w:abstractNumId w:val="5"/>
  </w:num>
  <w:num w:numId="38" w16cid:durableId="241568838">
    <w:abstractNumId w:val="0"/>
  </w:num>
  <w:num w:numId="39" w16cid:durableId="1829130617">
    <w:abstractNumId w:val="7"/>
  </w:num>
  <w:num w:numId="40" w16cid:durableId="1137919242">
    <w:abstractNumId w:val="6"/>
  </w:num>
  <w:num w:numId="41" w16cid:durableId="20425870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8C"/>
    <w:rsid w:val="00001A23"/>
    <w:rsid w:val="00015CB5"/>
    <w:rsid w:val="00021219"/>
    <w:rsid w:val="000267E5"/>
    <w:rsid w:val="000321A4"/>
    <w:rsid w:val="000340EE"/>
    <w:rsid w:val="00042FC7"/>
    <w:rsid w:val="00043464"/>
    <w:rsid w:val="00056231"/>
    <w:rsid w:val="00056E5A"/>
    <w:rsid w:val="00060CEB"/>
    <w:rsid w:val="00066059"/>
    <w:rsid w:val="0007172B"/>
    <w:rsid w:val="000729C4"/>
    <w:rsid w:val="00075094"/>
    <w:rsid w:val="0008304D"/>
    <w:rsid w:val="00087D49"/>
    <w:rsid w:val="00090FD5"/>
    <w:rsid w:val="00092FAF"/>
    <w:rsid w:val="000A0CF5"/>
    <w:rsid w:val="000A7550"/>
    <w:rsid w:val="000B2F1D"/>
    <w:rsid w:val="000B2F90"/>
    <w:rsid w:val="000B54E8"/>
    <w:rsid w:val="000C04A3"/>
    <w:rsid w:val="000C4641"/>
    <w:rsid w:val="000C6EE0"/>
    <w:rsid w:val="000D57B0"/>
    <w:rsid w:val="000D6E63"/>
    <w:rsid w:val="000D7CBA"/>
    <w:rsid w:val="000E057F"/>
    <w:rsid w:val="000E41EC"/>
    <w:rsid w:val="000E4ECB"/>
    <w:rsid w:val="000F4892"/>
    <w:rsid w:val="00120A3A"/>
    <w:rsid w:val="00130FF0"/>
    <w:rsid w:val="00131CFD"/>
    <w:rsid w:val="00135DC5"/>
    <w:rsid w:val="0015074E"/>
    <w:rsid w:val="00154E85"/>
    <w:rsid w:val="001559CD"/>
    <w:rsid w:val="00164C6B"/>
    <w:rsid w:val="00181849"/>
    <w:rsid w:val="00185917"/>
    <w:rsid w:val="00191447"/>
    <w:rsid w:val="001955FD"/>
    <w:rsid w:val="001973B3"/>
    <w:rsid w:val="001A52C7"/>
    <w:rsid w:val="001A5738"/>
    <w:rsid w:val="001A5A5C"/>
    <w:rsid w:val="001B6002"/>
    <w:rsid w:val="001C4061"/>
    <w:rsid w:val="001C56DD"/>
    <w:rsid w:val="001C70BA"/>
    <w:rsid w:val="001D0799"/>
    <w:rsid w:val="001D08E2"/>
    <w:rsid w:val="001D52F6"/>
    <w:rsid w:val="001D5A79"/>
    <w:rsid w:val="001D69EA"/>
    <w:rsid w:val="001F2E95"/>
    <w:rsid w:val="001F79A1"/>
    <w:rsid w:val="001F7FF5"/>
    <w:rsid w:val="00206289"/>
    <w:rsid w:val="00207054"/>
    <w:rsid w:val="00210A8F"/>
    <w:rsid w:val="002120A9"/>
    <w:rsid w:val="00212EC3"/>
    <w:rsid w:val="00213C27"/>
    <w:rsid w:val="00222EAF"/>
    <w:rsid w:val="00233584"/>
    <w:rsid w:val="0023378D"/>
    <w:rsid w:val="00234C15"/>
    <w:rsid w:val="00240EC4"/>
    <w:rsid w:val="002475D3"/>
    <w:rsid w:val="00257538"/>
    <w:rsid w:val="00260E1E"/>
    <w:rsid w:val="002632E6"/>
    <w:rsid w:val="00264085"/>
    <w:rsid w:val="00266A9E"/>
    <w:rsid w:val="00271667"/>
    <w:rsid w:val="002779D7"/>
    <w:rsid w:val="002834BF"/>
    <w:rsid w:val="002847C8"/>
    <w:rsid w:val="00284FF3"/>
    <w:rsid w:val="00286DB1"/>
    <w:rsid w:val="0029024A"/>
    <w:rsid w:val="0029040C"/>
    <w:rsid w:val="00290867"/>
    <w:rsid w:val="002A5DBC"/>
    <w:rsid w:val="002A60A3"/>
    <w:rsid w:val="002B2030"/>
    <w:rsid w:val="002B21FD"/>
    <w:rsid w:val="002B4130"/>
    <w:rsid w:val="002B494A"/>
    <w:rsid w:val="002D3B68"/>
    <w:rsid w:val="002E1E30"/>
    <w:rsid w:val="002E2FBC"/>
    <w:rsid w:val="002E3C38"/>
    <w:rsid w:val="002E58D6"/>
    <w:rsid w:val="002E7DC0"/>
    <w:rsid w:val="002F7BCD"/>
    <w:rsid w:val="00302E79"/>
    <w:rsid w:val="00304E38"/>
    <w:rsid w:val="0031306A"/>
    <w:rsid w:val="003151AA"/>
    <w:rsid w:val="00323411"/>
    <w:rsid w:val="00326A77"/>
    <w:rsid w:val="003316A5"/>
    <w:rsid w:val="0033313A"/>
    <w:rsid w:val="0033328C"/>
    <w:rsid w:val="00334092"/>
    <w:rsid w:val="003350B1"/>
    <w:rsid w:val="003365BC"/>
    <w:rsid w:val="003463A3"/>
    <w:rsid w:val="003469DB"/>
    <w:rsid w:val="0035023D"/>
    <w:rsid w:val="00353941"/>
    <w:rsid w:val="00353F9B"/>
    <w:rsid w:val="00356112"/>
    <w:rsid w:val="0036086E"/>
    <w:rsid w:val="00361CFA"/>
    <w:rsid w:val="003637B5"/>
    <w:rsid w:val="003835B7"/>
    <w:rsid w:val="00385E57"/>
    <w:rsid w:val="003862BE"/>
    <w:rsid w:val="00386DDE"/>
    <w:rsid w:val="00390BBF"/>
    <w:rsid w:val="003966A6"/>
    <w:rsid w:val="00397FE3"/>
    <w:rsid w:val="003A1FB3"/>
    <w:rsid w:val="003A6026"/>
    <w:rsid w:val="003A60B4"/>
    <w:rsid w:val="003B4F89"/>
    <w:rsid w:val="003C4689"/>
    <w:rsid w:val="003D3861"/>
    <w:rsid w:val="003E1FEE"/>
    <w:rsid w:val="003F67D9"/>
    <w:rsid w:val="00400FFA"/>
    <w:rsid w:val="0040195A"/>
    <w:rsid w:val="0040639E"/>
    <w:rsid w:val="00413FCA"/>
    <w:rsid w:val="0041520D"/>
    <w:rsid w:val="00424972"/>
    <w:rsid w:val="004305E7"/>
    <w:rsid w:val="00430F84"/>
    <w:rsid w:val="004407ED"/>
    <w:rsid w:val="004436A8"/>
    <w:rsid w:val="00456E60"/>
    <w:rsid w:val="00457E9D"/>
    <w:rsid w:val="00466AD2"/>
    <w:rsid w:val="00473327"/>
    <w:rsid w:val="00493501"/>
    <w:rsid w:val="004A691D"/>
    <w:rsid w:val="004B311C"/>
    <w:rsid w:val="004C76F1"/>
    <w:rsid w:val="004D22F8"/>
    <w:rsid w:val="004D261A"/>
    <w:rsid w:val="004D613D"/>
    <w:rsid w:val="004D685F"/>
    <w:rsid w:val="004E1009"/>
    <w:rsid w:val="004E3899"/>
    <w:rsid w:val="004E5C0C"/>
    <w:rsid w:val="004F0363"/>
    <w:rsid w:val="004F489D"/>
    <w:rsid w:val="00510C0C"/>
    <w:rsid w:val="00511013"/>
    <w:rsid w:val="00511D8C"/>
    <w:rsid w:val="00515ECF"/>
    <w:rsid w:val="00516D47"/>
    <w:rsid w:val="00520488"/>
    <w:rsid w:val="00520E5B"/>
    <w:rsid w:val="00525B69"/>
    <w:rsid w:val="0052702C"/>
    <w:rsid w:val="005315A6"/>
    <w:rsid w:val="005406F5"/>
    <w:rsid w:val="005467A3"/>
    <w:rsid w:val="00550DFE"/>
    <w:rsid w:val="00551720"/>
    <w:rsid w:val="0055626D"/>
    <w:rsid w:val="005712FD"/>
    <w:rsid w:val="00571A35"/>
    <w:rsid w:val="00572B60"/>
    <w:rsid w:val="00576EF5"/>
    <w:rsid w:val="00582B93"/>
    <w:rsid w:val="00583129"/>
    <w:rsid w:val="00590E37"/>
    <w:rsid w:val="005950CF"/>
    <w:rsid w:val="005957A8"/>
    <w:rsid w:val="005B18AF"/>
    <w:rsid w:val="005B1CFF"/>
    <w:rsid w:val="005B3D94"/>
    <w:rsid w:val="005C7B85"/>
    <w:rsid w:val="005D1359"/>
    <w:rsid w:val="005E402F"/>
    <w:rsid w:val="005F3D55"/>
    <w:rsid w:val="00606818"/>
    <w:rsid w:val="00615AC9"/>
    <w:rsid w:val="00623AA2"/>
    <w:rsid w:val="006243FA"/>
    <w:rsid w:val="00625949"/>
    <w:rsid w:val="00626A36"/>
    <w:rsid w:val="006310F1"/>
    <w:rsid w:val="00636217"/>
    <w:rsid w:val="0063701A"/>
    <w:rsid w:val="00637BCE"/>
    <w:rsid w:val="0065110F"/>
    <w:rsid w:val="006565E2"/>
    <w:rsid w:val="00663D67"/>
    <w:rsid w:val="00664DE4"/>
    <w:rsid w:val="00667417"/>
    <w:rsid w:val="00667429"/>
    <w:rsid w:val="006704CA"/>
    <w:rsid w:val="00670ED2"/>
    <w:rsid w:val="00670F38"/>
    <w:rsid w:val="00677B25"/>
    <w:rsid w:val="006811A0"/>
    <w:rsid w:val="0068414C"/>
    <w:rsid w:val="00685667"/>
    <w:rsid w:val="006934EE"/>
    <w:rsid w:val="006A430C"/>
    <w:rsid w:val="006A45E8"/>
    <w:rsid w:val="006A6DEB"/>
    <w:rsid w:val="006B2EEE"/>
    <w:rsid w:val="006B3B4E"/>
    <w:rsid w:val="006B4A7A"/>
    <w:rsid w:val="006B5BE9"/>
    <w:rsid w:val="006C317C"/>
    <w:rsid w:val="006D585F"/>
    <w:rsid w:val="006E14BA"/>
    <w:rsid w:val="006F4EFD"/>
    <w:rsid w:val="00711B64"/>
    <w:rsid w:val="0071370F"/>
    <w:rsid w:val="0077476F"/>
    <w:rsid w:val="007824B3"/>
    <w:rsid w:val="007856C8"/>
    <w:rsid w:val="00785B60"/>
    <w:rsid w:val="00790A9B"/>
    <w:rsid w:val="007A4025"/>
    <w:rsid w:val="007B5798"/>
    <w:rsid w:val="007B5F55"/>
    <w:rsid w:val="007B7484"/>
    <w:rsid w:val="007B753C"/>
    <w:rsid w:val="007C22AA"/>
    <w:rsid w:val="007C2AE6"/>
    <w:rsid w:val="007C7C36"/>
    <w:rsid w:val="007D0DA7"/>
    <w:rsid w:val="007D4F46"/>
    <w:rsid w:val="007D72B7"/>
    <w:rsid w:val="007E2C4B"/>
    <w:rsid w:val="007E4055"/>
    <w:rsid w:val="007E5EC6"/>
    <w:rsid w:val="007E6A55"/>
    <w:rsid w:val="007E774E"/>
    <w:rsid w:val="007F2250"/>
    <w:rsid w:val="007F411A"/>
    <w:rsid w:val="0080153E"/>
    <w:rsid w:val="008052ED"/>
    <w:rsid w:val="00805B54"/>
    <w:rsid w:val="00806B76"/>
    <w:rsid w:val="008138F5"/>
    <w:rsid w:val="00820FA6"/>
    <w:rsid w:val="0082215A"/>
    <w:rsid w:val="00825D87"/>
    <w:rsid w:val="00832749"/>
    <w:rsid w:val="00832DEF"/>
    <w:rsid w:val="00836282"/>
    <w:rsid w:val="0083703B"/>
    <w:rsid w:val="008443AE"/>
    <w:rsid w:val="00844412"/>
    <w:rsid w:val="00847755"/>
    <w:rsid w:val="008518C7"/>
    <w:rsid w:val="00853C6B"/>
    <w:rsid w:val="00863969"/>
    <w:rsid w:val="0086714B"/>
    <w:rsid w:val="00874BE7"/>
    <w:rsid w:val="00874D77"/>
    <w:rsid w:val="008750D5"/>
    <w:rsid w:val="00876CEA"/>
    <w:rsid w:val="0088281D"/>
    <w:rsid w:val="0088291D"/>
    <w:rsid w:val="00882CB4"/>
    <w:rsid w:val="0088554E"/>
    <w:rsid w:val="00890B1E"/>
    <w:rsid w:val="0089590C"/>
    <w:rsid w:val="008A5A86"/>
    <w:rsid w:val="008B25F2"/>
    <w:rsid w:val="008B3ED4"/>
    <w:rsid w:val="008B4781"/>
    <w:rsid w:val="008C42C5"/>
    <w:rsid w:val="008D1299"/>
    <w:rsid w:val="008D1727"/>
    <w:rsid w:val="008D2ACF"/>
    <w:rsid w:val="008E759C"/>
    <w:rsid w:val="008F6971"/>
    <w:rsid w:val="00900D73"/>
    <w:rsid w:val="00900F0C"/>
    <w:rsid w:val="0091799D"/>
    <w:rsid w:val="009179EE"/>
    <w:rsid w:val="00931066"/>
    <w:rsid w:val="00931402"/>
    <w:rsid w:val="00935EE8"/>
    <w:rsid w:val="00942263"/>
    <w:rsid w:val="009447E7"/>
    <w:rsid w:val="00951D22"/>
    <w:rsid w:val="00963AEF"/>
    <w:rsid w:val="00965CA6"/>
    <w:rsid w:val="009709AD"/>
    <w:rsid w:val="009758C8"/>
    <w:rsid w:val="009766F3"/>
    <w:rsid w:val="0098492D"/>
    <w:rsid w:val="00995A39"/>
    <w:rsid w:val="009A08B0"/>
    <w:rsid w:val="009A291A"/>
    <w:rsid w:val="009B1E24"/>
    <w:rsid w:val="009C4601"/>
    <w:rsid w:val="009D1BED"/>
    <w:rsid w:val="009D2B62"/>
    <w:rsid w:val="009D410E"/>
    <w:rsid w:val="009E4AF7"/>
    <w:rsid w:val="009E5717"/>
    <w:rsid w:val="009E7772"/>
    <w:rsid w:val="009F0B3E"/>
    <w:rsid w:val="009F2B67"/>
    <w:rsid w:val="009F3D91"/>
    <w:rsid w:val="009F67C6"/>
    <w:rsid w:val="00A001F8"/>
    <w:rsid w:val="00A14228"/>
    <w:rsid w:val="00A218C8"/>
    <w:rsid w:val="00A23341"/>
    <w:rsid w:val="00A26CEA"/>
    <w:rsid w:val="00A30F26"/>
    <w:rsid w:val="00A324C5"/>
    <w:rsid w:val="00A43EA9"/>
    <w:rsid w:val="00A44E7B"/>
    <w:rsid w:val="00A51FDB"/>
    <w:rsid w:val="00A652F3"/>
    <w:rsid w:val="00A71E82"/>
    <w:rsid w:val="00A732F3"/>
    <w:rsid w:val="00A81697"/>
    <w:rsid w:val="00A92BB6"/>
    <w:rsid w:val="00AA1C75"/>
    <w:rsid w:val="00AA33A8"/>
    <w:rsid w:val="00AA4646"/>
    <w:rsid w:val="00AA70F3"/>
    <w:rsid w:val="00AD7373"/>
    <w:rsid w:val="00AE3896"/>
    <w:rsid w:val="00AF054D"/>
    <w:rsid w:val="00AF35F4"/>
    <w:rsid w:val="00AF6D15"/>
    <w:rsid w:val="00AF70F1"/>
    <w:rsid w:val="00B007CC"/>
    <w:rsid w:val="00B212DC"/>
    <w:rsid w:val="00B213C6"/>
    <w:rsid w:val="00B25D33"/>
    <w:rsid w:val="00B27A2F"/>
    <w:rsid w:val="00B401CF"/>
    <w:rsid w:val="00B41438"/>
    <w:rsid w:val="00B50492"/>
    <w:rsid w:val="00B51E4F"/>
    <w:rsid w:val="00B5546E"/>
    <w:rsid w:val="00B62793"/>
    <w:rsid w:val="00B647CF"/>
    <w:rsid w:val="00B65E12"/>
    <w:rsid w:val="00B65F8B"/>
    <w:rsid w:val="00B66630"/>
    <w:rsid w:val="00B709E3"/>
    <w:rsid w:val="00B72BC0"/>
    <w:rsid w:val="00B73BDE"/>
    <w:rsid w:val="00B73C9E"/>
    <w:rsid w:val="00B75D10"/>
    <w:rsid w:val="00B90A84"/>
    <w:rsid w:val="00B925FE"/>
    <w:rsid w:val="00B96055"/>
    <w:rsid w:val="00B96475"/>
    <w:rsid w:val="00BA17FB"/>
    <w:rsid w:val="00BB39EC"/>
    <w:rsid w:val="00BB79B9"/>
    <w:rsid w:val="00BC0697"/>
    <w:rsid w:val="00BC1787"/>
    <w:rsid w:val="00BC2CC6"/>
    <w:rsid w:val="00BC62B9"/>
    <w:rsid w:val="00BC6970"/>
    <w:rsid w:val="00BD7D90"/>
    <w:rsid w:val="00BE16DB"/>
    <w:rsid w:val="00BE3046"/>
    <w:rsid w:val="00BE523A"/>
    <w:rsid w:val="00BF174C"/>
    <w:rsid w:val="00BF31D8"/>
    <w:rsid w:val="00BF3279"/>
    <w:rsid w:val="00BF7B3C"/>
    <w:rsid w:val="00C13DE2"/>
    <w:rsid w:val="00C2105D"/>
    <w:rsid w:val="00C22F87"/>
    <w:rsid w:val="00C25EAE"/>
    <w:rsid w:val="00C32051"/>
    <w:rsid w:val="00C3326A"/>
    <w:rsid w:val="00C3361F"/>
    <w:rsid w:val="00C41A9D"/>
    <w:rsid w:val="00C554C0"/>
    <w:rsid w:val="00C57C79"/>
    <w:rsid w:val="00C626E2"/>
    <w:rsid w:val="00C63582"/>
    <w:rsid w:val="00C6528C"/>
    <w:rsid w:val="00C83713"/>
    <w:rsid w:val="00C84424"/>
    <w:rsid w:val="00C93D93"/>
    <w:rsid w:val="00C967F4"/>
    <w:rsid w:val="00C96ACD"/>
    <w:rsid w:val="00CA3A4B"/>
    <w:rsid w:val="00CA4AFA"/>
    <w:rsid w:val="00CB75BB"/>
    <w:rsid w:val="00CC1CBF"/>
    <w:rsid w:val="00CD3D42"/>
    <w:rsid w:val="00CD5937"/>
    <w:rsid w:val="00CD7BA3"/>
    <w:rsid w:val="00CE11D3"/>
    <w:rsid w:val="00D03FD8"/>
    <w:rsid w:val="00D0472F"/>
    <w:rsid w:val="00D055A5"/>
    <w:rsid w:val="00D0766F"/>
    <w:rsid w:val="00D13787"/>
    <w:rsid w:val="00D1390D"/>
    <w:rsid w:val="00D15E5C"/>
    <w:rsid w:val="00D16A41"/>
    <w:rsid w:val="00D265E1"/>
    <w:rsid w:val="00D4192D"/>
    <w:rsid w:val="00D42D27"/>
    <w:rsid w:val="00D4395D"/>
    <w:rsid w:val="00D55589"/>
    <w:rsid w:val="00D564B4"/>
    <w:rsid w:val="00D61470"/>
    <w:rsid w:val="00D61977"/>
    <w:rsid w:val="00D8317F"/>
    <w:rsid w:val="00D83432"/>
    <w:rsid w:val="00D83F86"/>
    <w:rsid w:val="00DA217F"/>
    <w:rsid w:val="00DA484E"/>
    <w:rsid w:val="00DB1DEF"/>
    <w:rsid w:val="00DC1D58"/>
    <w:rsid w:val="00DD1F15"/>
    <w:rsid w:val="00DD2361"/>
    <w:rsid w:val="00DD3C7E"/>
    <w:rsid w:val="00DD55AF"/>
    <w:rsid w:val="00DE1176"/>
    <w:rsid w:val="00DE6146"/>
    <w:rsid w:val="00DF4400"/>
    <w:rsid w:val="00DF6E46"/>
    <w:rsid w:val="00DF7DD9"/>
    <w:rsid w:val="00E2217A"/>
    <w:rsid w:val="00E25F8D"/>
    <w:rsid w:val="00E26748"/>
    <w:rsid w:val="00E330F6"/>
    <w:rsid w:val="00E42B74"/>
    <w:rsid w:val="00E50F41"/>
    <w:rsid w:val="00E61B38"/>
    <w:rsid w:val="00E64126"/>
    <w:rsid w:val="00E64930"/>
    <w:rsid w:val="00E66973"/>
    <w:rsid w:val="00E717B1"/>
    <w:rsid w:val="00E75A8E"/>
    <w:rsid w:val="00E870C8"/>
    <w:rsid w:val="00EA3B12"/>
    <w:rsid w:val="00EB0E5F"/>
    <w:rsid w:val="00EB6EDD"/>
    <w:rsid w:val="00EC68A7"/>
    <w:rsid w:val="00ED4712"/>
    <w:rsid w:val="00ED47FD"/>
    <w:rsid w:val="00ED61B6"/>
    <w:rsid w:val="00ED64F8"/>
    <w:rsid w:val="00EE0025"/>
    <w:rsid w:val="00EE0454"/>
    <w:rsid w:val="00EE09F4"/>
    <w:rsid w:val="00EE12F2"/>
    <w:rsid w:val="00EE355B"/>
    <w:rsid w:val="00EE5400"/>
    <w:rsid w:val="00EE7EC8"/>
    <w:rsid w:val="00F02B54"/>
    <w:rsid w:val="00F05D6D"/>
    <w:rsid w:val="00F13C47"/>
    <w:rsid w:val="00F16FA5"/>
    <w:rsid w:val="00F23938"/>
    <w:rsid w:val="00F23B55"/>
    <w:rsid w:val="00F25745"/>
    <w:rsid w:val="00F31FFE"/>
    <w:rsid w:val="00F3577D"/>
    <w:rsid w:val="00F441C1"/>
    <w:rsid w:val="00F500CF"/>
    <w:rsid w:val="00F52016"/>
    <w:rsid w:val="00F52799"/>
    <w:rsid w:val="00F53BD5"/>
    <w:rsid w:val="00F61BD2"/>
    <w:rsid w:val="00F70D15"/>
    <w:rsid w:val="00F714E5"/>
    <w:rsid w:val="00F71BE7"/>
    <w:rsid w:val="00F734D3"/>
    <w:rsid w:val="00F74E1C"/>
    <w:rsid w:val="00F76DB8"/>
    <w:rsid w:val="00F81927"/>
    <w:rsid w:val="00F81EB4"/>
    <w:rsid w:val="00F850F8"/>
    <w:rsid w:val="00F85685"/>
    <w:rsid w:val="00F97DBA"/>
    <w:rsid w:val="00FA0A75"/>
    <w:rsid w:val="00FA6D3E"/>
    <w:rsid w:val="00FB2284"/>
    <w:rsid w:val="00FB4B1D"/>
    <w:rsid w:val="00FD1576"/>
    <w:rsid w:val="00FE0612"/>
    <w:rsid w:val="00FE2203"/>
    <w:rsid w:val="00FE23A5"/>
    <w:rsid w:val="00FE6B28"/>
    <w:rsid w:val="00FE6C7F"/>
    <w:rsid w:val="00FF3123"/>
    <w:rsid w:val="00FF3B3F"/>
    <w:rsid w:val="00FF7E04"/>
    <w:rsid w:val="00FF7EC4"/>
    <w:rsid w:val="01128C2A"/>
    <w:rsid w:val="012B463D"/>
    <w:rsid w:val="01C5663D"/>
    <w:rsid w:val="0225AC85"/>
    <w:rsid w:val="030AC7DB"/>
    <w:rsid w:val="03BAD5FD"/>
    <w:rsid w:val="04294EE0"/>
    <w:rsid w:val="042CBEDD"/>
    <w:rsid w:val="04769125"/>
    <w:rsid w:val="060135C7"/>
    <w:rsid w:val="060D5D57"/>
    <w:rsid w:val="065CB967"/>
    <w:rsid w:val="07458AC9"/>
    <w:rsid w:val="07A117E6"/>
    <w:rsid w:val="08341AA5"/>
    <w:rsid w:val="092713E6"/>
    <w:rsid w:val="0AE92ED7"/>
    <w:rsid w:val="0E66075B"/>
    <w:rsid w:val="0E720CDE"/>
    <w:rsid w:val="0EA25C95"/>
    <w:rsid w:val="0FA9D881"/>
    <w:rsid w:val="106B7AEC"/>
    <w:rsid w:val="10CDE046"/>
    <w:rsid w:val="10E17EC3"/>
    <w:rsid w:val="11F171C4"/>
    <w:rsid w:val="12733866"/>
    <w:rsid w:val="14E20FCB"/>
    <w:rsid w:val="1577FC89"/>
    <w:rsid w:val="164A700C"/>
    <w:rsid w:val="17020D5C"/>
    <w:rsid w:val="1832E498"/>
    <w:rsid w:val="1888F9B8"/>
    <w:rsid w:val="18F73E8C"/>
    <w:rsid w:val="194BAB52"/>
    <w:rsid w:val="1A2C71F4"/>
    <w:rsid w:val="1B75303D"/>
    <w:rsid w:val="1B8F7419"/>
    <w:rsid w:val="1D23635D"/>
    <w:rsid w:val="1D36B14B"/>
    <w:rsid w:val="1DC81212"/>
    <w:rsid w:val="1E3BF160"/>
    <w:rsid w:val="1ECF14D7"/>
    <w:rsid w:val="1F1693EB"/>
    <w:rsid w:val="1F6D06DB"/>
    <w:rsid w:val="1FB92973"/>
    <w:rsid w:val="214DA6B4"/>
    <w:rsid w:val="222F946A"/>
    <w:rsid w:val="232F7F78"/>
    <w:rsid w:val="23411246"/>
    <w:rsid w:val="23B86A78"/>
    <w:rsid w:val="2490C87B"/>
    <w:rsid w:val="257602C4"/>
    <w:rsid w:val="26784267"/>
    <w:rsid w:val="26DAD9B0"/>
    <w:rsid w:val="271C20EF"/>
    <w:rsid w:val="2752C176"/>
    <w:rsid w:val="276EAA3A"/>
    <w:rsid w:val="28FF1FDA"/>
    <w:rsid w:val="2968B800"/>
    <w:rsid w:val="2A60D93B"/>
    <w:rsid w:val="2CE3FBAD"/>
    <w:rsid w:val="2D59C65F"/>
    <w:rsid w:val="2DA7598C"/>
    <w:rsid w:val="2F1F7073"/>
    <w:rsid w:val="2FF45139"/>
    <w:rsid w:val="3001D804"/>
    <w:rsid w:val="31A6F04D"/>
    <w:rsid w:val="328DDEBE"/>
    <w:rsid w:val="32C31E1D"/>
    <w:rsid w:val="3392DD4A"/>
    <w:rsid w:val="33AD4F0B"/>
    <w:rsid w:val="34BFA0BF"/>
    <w:rsid w:val="350E5575"/>
    <w:rsid w:val="360F39AB"/>
    <w:rsid w:val="3622C3C0"/>
    <w:rsid w:val="3768F983"/>
    <w:rsid w:val="38232458"/>
    <w:rsid w:val="39C78626"/>
    <w:rsid w:val="39FCC51E"/>
    <w:rsid w:val="3AF8CFA4"/>
    <w:rsid w:val="3B073D5C"/>
    <w:rsid w:val="3B2497AC"/>
    <w:rsid w:val="3BB0E9F4"/>
    <w:rsid w:val="3BDA25D8"/>
    <w:rsid w:val="3C41B310"/>
    <w:rsid w:val="3C9DEA34"/>
    <w:rsid w:val="3D7BAE72"/>
    <w:rsid w:val="3E3AD104"/>
    <w:rsid w:val="4022772D"/>
    <w:rsid w:val="41400CAD"/>
    <w:rsid w:val="41C827C0"/>
    <w:rsid w:val="41CE27FB"/>
    <w:rsid w:val="4281CEB5"/>
    <w:rsid w:val="449F214E"/>
    <w:rsid w:val="452A6091"/>
    <w:rsid w:val="45E4DDEF"/>
    <w:rsid w:val="468C8442"/>
    <w:rsid w:val="46918B60"/>
    <w:rsid w:val="46A22568"/>
    <w:rsid w:val="46D794EB"/>
    <w:rsid w:val="46DC9B30"/>
    <w:rsid w:val="46F0CF7C"/>
    <w:rsid w:val="48231014"/>
    <w:rsid w:val="484056D9"/>
    <w:rsid w:val="499C3A69"/>
    <w:rsid w:val="49B53AE8"/>
    <w:rsid w:val="4AFBE2A5"/>
    <w:rsid w:val="4B19D8BA"/>
    <w:rsid w:val="4BB09DA5"/>
    <w:rsid w:val="4BD3310C"/>
    <w:rsid w:val="4BF8D113"/>
    <w:rsid w:val="4CD60F36"/>
    <w:rsid w:val="4DC270AC"/>
    <w:rsid w:val="4DD19CBE"/>
    <w:rsid w:val="4E0A12E8"/>
    <w:rsid w:val="4EB0C7C9"/>
    <w:rsid w:val="4F7A4175"/>
    <w:rsid w:val="50586EF4"/>
    <w:rsid w:val="511638C0"/>
    <w:rsid w:val="522E5015"/>
    <w:rsid w:val="52FEDC7A"/>
    <w:rsid w:val="532FE56A"/>
    <w:rsid w:val="538288DB"/>
    <w:rsid w:val="538E5302"/>
    <w:rsid w:val="53BA587E"/>
    <w:rsid w:val="53ED5329"/>
    <w:rsid w:val="54E71F7E"/>
    <w:rsid w:val="54F3C345"/>
    <w:rsid w:val="5529CB00"/>
    <w:rsid w:val="568D235D"/>
    <w:rsid w:val="56ECE145"/>
    <w:rsid w:val="572329A9"/>
    <w:rsid w:val="57518326"/>
    <w:rsid w:val="580BAD17"/>
    <w:rsid w:val="583708CF"/>
    <w:rsid w:val="594275B8"/>
    <w:rsid w:val="598E114C"/>
    <w:rsid w:val="59EB5CD7"/>
    <w:rsid w:val="59F69A15"/>
    <w:rsid w:val="59FBB418"/>
    <w:rsid w:val="5AA9BBFD"/>
    <w:rsid w:val="5AF85C78"/>
    <w:rsid w:val="5D1043EF"/>
    <w:rsid w:val="5D71C1B1"/>
    <w:rsid w:val="5DEEA9A9"/>
    <w:rsid w:val="5E9ED8D1"/>
    <w:rsid w:val="5EF8F947"/>
    <w:rsid w:val="5F2B77F9"/>
    <w:rsid w:val="5F466B36"/>
    <w:rsid w:val="5F48EF95"/>
    <w:rsid w:val="60EA1078"/>
    <w:rsid w:val="6183461E"/>
    <w:rsid w:val="62D6353B"/>
    <w:rsid w:val="63555553"/>
    <w:rsid w:val="639FF847"/>
    <w:rsid w:val="63F7F1ED"/>
    <w:rsid w:val="65511C4B"/>
    <w:rsid w:val="65B6F498"/>
    <w:rsid w:val="67B28316"/>
    <w:rsid w:val="67F558B1"/>
    <w:rsid w:val="681DC537"/>
    <w:rsid w:val="6A2C8603"/>
    <w:rsid w:val="6B172725"/>
    <w:rsid w:val="6BD8C812"/>
    <w:rsid w:val="6C03C3C8"/>
    <w:rsid w:val="6CA97BC1"/>
    <w:rsid w:val="6D66696C"/>
    <w:rsid w:val="6D937BD1"/>
    <w:rsid w:val="6DA9B551"/>
    <w:rsid w:val="6EB50F83"/>
    <w:rsid w:val="70180BD6"/>
    <w:rsid w:val="71C46961"/>
    <w:rsid w:val="71DF7C1C"/>
    <w:rsid w:val="72E585E7"/>
    <w:rsid w:val="732B8FEC"/>
    <w:rsid w:val="74F473D6"/>
    <w:rsid w:val="7592A7FB"/>
    <w:rsid w:val="7599CC0F"/>
    <w:rsid w:val="759C6C5B"/>
    <w:rsid w:val="772B9C19"/>
    <w:rsid w:val="77F6A18D"/>
    <w:rsid w:val="79AE93C8"/>
    <w:rsid w:val="79D20D81"/>
    <w:rsid w:val="7B1A7608"/>
    <w:rsid w:val="7B3C4EF4"/>
    <w:rsid w:val="7B5FB6CC"/>
    <w:rsid w:val="7C15F92E"/>
    <w:rsid w:val="7C1EB018"/>
    <w:rsid w:val="7C605A91"/>
    <w:rsid w:val="7C7E1738"/>
    <w:rsid w:val="7CD1B00D"/>
    <w:rsid w:val="7F2A48C4"/>
    <w:rsid w:val="7F5281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023547"/>
  <w15:docId w15:val="{AC6B9191-AA49-8C49-BBCA-8706B2A4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5DBC"/>
    <w:pPr>
      <w:spacing w:after="0" w:line="259" w:lineRule="auto"/>
    </w:pPr>
  </w:style>
  <w:style w:type="paragraph" w:styleId="Kop1">
    <w:name w:val="heading 1"/>
    <w:basedOn w:val="Standaard"/>
    <w:next w:val="Standaard"/>
    <w:link w:val="Kop1Char"/>
    <w:uiPriority w:val="9"/>
    <w:qFormat/>
    <w:rsid w:val="009C4601"/>
    <w:pPr>
      <w:outlineLvl w:val="0"/>
    </w:pPr>
    <w:rPr>
      <w:rFonts w:ascii="Trebuchet MS" w:hAnsi="Trebuchet MS"/>
      <w:b/>
      <w:bCs/>
      <w:color w:val="263F6C"/>
      <w:sz w:val="36"/>
      <w:szCs w:val="36"/>
    </w:rPr>
  </w:style>
  <w:style w:type="paragraph" w:styleId="Kop2">
    <w:name w:val="heading 2"/>
    <w:basedOn w:val="Tekstzonderopmaak"/>
    <w:next w:val="Standaard"/>
    <w:link w:val="Kop2Char"/>
    <w:uiPriority w:val="9"/>
    <w:unhideWhenUsed/>
    <w:qFormat/>
    <w:rsid w:val="009C4601"/>
    <w:pPr>
      <w:outlineLvl w:val="1"/>
    </w:pPr>
    <w:rPr>
      <w:rFonts w:ascii="Trebuchet MS" w:hAnsi="Trebuchet MS" w:cs="Arial"/>
      <w:b/>
      <w:color w:val="263F6C"/>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3328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3328C"/>
    <w:rPr>
      <w:rFonts w:ascii="Tahoma" w:hAnsi="Tahoma" w:cs="Tahoma"/>
      <w:sz w:val="16"/>
      <w:szCs w:val="16"/>
    </w:rPr>
  </w:style>
  <w:style w:type="table" w:styleId="Tabelraster">
    <w:name w:val="Table Grid"/>
    <w:basedOn w:val="Standaardtabel"/>
    <w:uiPriority w:val="39"/>
    <w:rsid w:val="00FF7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53BD5"/>
    <w:pPr>
      <w:ind w:left="720"/>
      <w:contextualSpacing/>
    </w:pPr>
  </w:style>
  <w:style w:type="character" w:styleId="Hyperlink">
    <w:name w:val="Hyperlink"/>
    <w:basedOn w:val="Standaardalinea-lettertype"/>
    <w:uiPriority w:val="99"/>
    <w:semiHidden/>
    <w:unhideWhenUsed/>
    <w:rsid w:val="00264085"/>
    <w:rPr>
      <w:color w:val="0000FF"/>
      <w:u w:val="single"/>
    </w:rPr>
  </w:style>
  <w:style w:type="paragraph" w:customStyle="1" w:styleId="Default">
    <w:name w:val="Default"/>
    <w:rsid w:val="00E2217A"/>
    <w:pPr>
      <w:autoSpaceDE w:val="0"/>
      <w:autoSpaceDN w:val="0"/>
      <w:adjustRightInd w:val="0"/>
      <w:spacing w:after="0" w:line="240" w:lineRule="auto"/>
    </w:pPr>
    <w:rPr>
      <w:rFonts w:ascii="Calibri" w:hAnsi="Calibri" w:cs="Calibri"/>
      <w:color w:val="000000"/>
      <w:sz w:val="24"/>
      <w:szCs w:val="24"/>
    </w:rPr>
  </w:style>
  <w:style w:type="paragraph" w:styleId="Geenafstand">
    <w:name w:val="No Spacing"/>
    <w:uiPriority w:val="1"/>
    <w:qFormat/>
    <w:rsid w:val="000D7CBA"/>
    <w:pPr>
      <w:spacing w:after="0" w:line="240" w:lineRule="auto"/>
    </w:pPr>
  </w:style>
  <w:style w:type="paragraph" w:styleId="Tekstzonderopmaak">
    <w:name w:val="Plain Text"/>
    <w:basedOn w:val="Standaard"/>
    <w:link w:val="TekstzonderopmaakChar"/>
    <w:uiPriority w:val="99"/>
    <w:unhideWhenUsed/>
    <w:rsid w:val="00F70D15"/>
    <w:pPr>
      <w:spacing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rsid w:val="00F70D15"/>
    <w:rPr>
      <w:rFonts w:ascii="Calibri" w:hAnsi="Calibri" w:cs="Calibri"/>
    </w:rPr>
  </w:style>
  <w:style w:type="paragraph" w:styleId="Koptekst">
    <w:name w:val="header"/>
    <w:basedOn w:val="Standaard"/>
    <w:link w:val="KoptekstChar"/>
    <w:uiPriority w:val="99"/>
    <w:unhideWhenUsed/>
    <w:rsid w:val="005957A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957A8"/>
  </w:style>
  <w:style w:type="paragraph" w:styleId="Voettekst">
    <w:name w:val="footer"/>
    <w:basedOn w:val="Standaard"/>
    <w:link w:val="VoettekstChar"/>
    <w:uiPriority w:val="99"/>
    <w:unhideWhenUsed/>
    <w:rsid w:val="005957A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957A8"/>
  </w:style>
  <w:style w:type="paragraph" w:customStyle="1" w:styleId="gmail-m3766451837041144294gmail-m-1075771100342985205msolistparagraph">
    <w:name w:val="gmail-m_3766451837041144294gmail-m_-1075771100342985205msolistparagraph"/>
    <w:basedOn w:val="Standaard"/>
    <w:rsid w:val="00D55589"/>
    <w:pPr>
      <w:spacing w:before="100" w:beforeAutospacing="1" w:after="100" w:afterAutospacing="1" w:line="240" w:lineRule="auto"/>
    </w:pPr>
    <w:rPr>
      <w:rFonts w:ascii="Calibri" w:hAnsi="Calibri" w:cs="Calibri"/>
      <w:lang w:eastAsia="nl-NL"/>
    </w:rPr>
  </w:style>
  <w:style w:type="character" w:customStyle="1" w:styleId="Kop1Char">
    <w:name w:val="Kop 1 Char"/>
    <w:basedOn w:val="Standaardalinea-lettertype"/>
    <w:link w:val="Kop1"/>
    <w:uiPriority w:val="9"/>
    <w:rsid w:val="009C4601"/>
    <w:rPr>
      <w:rFonts w:ascii="Trebuchet MS" w:hAnsi="Trebuchet MS"/>
      <w:b/>
      <w:bCs/>
      <w:color w:val="263F6C"/>
      <w:sz w:val="36"/>
      <w:szCs w:val="36"/>
    </w:rPr>
  </w:style>
  <w:style w:type="character" w:customStyle="1" w:styleId="Kop2Char">
    <w:name w:val="Kop 2 Char"/>
    <w:basedOn w:val="Standaardalinea-lettertype"/>
    <w:link w:val="Kop2"/>
    <w:uiPriority w:val="9"/>
    <w:rsid w:val="009C4601"/>
    <w:rPr>
      <w:rFonts w:ascii="Trebuchet MS" w:hAnsi="Trebuchet MS" w:cs="Arial"/>
      <w:b/>
      <w:color w:val="263F6C"/>
      <w:sz w:val="20"/>
      <w:szCs w:val="20"/>
    </w:rPr>
  </w:style>
  <w:style w:type="character" w:styleId="Verwijzingopmerking">
    <w:name w:val="annotation reference"/>
    <w:basedOn w:val="Standaardalinea-lettertype"/>
    <w:uiPriority w:val="99"/>
    <w:semiHidden/>
    <w:unhideWhenUsed/>
    <w:rsid w:val="00356112"/>
    <w:rPr>
      <w:sz w:val="16"/>
      <w:szCs w:val="16"/>
    </w:rPr>
  </w:style>
  <w:style w:type="paragraph" w:styleId="Tekstopmerking">
    <w:name w:val="annotation text"/>
    <w:basedOn w:val="Standaard"/>
    <w:link w:val="TekstopmerkingChar"/>
    <w:uiPriority w:val="99"/>
    <w:semiHidden/>
    <w:unhideWhenUsed/>
    <w:rsid w:val="0035611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112"/>
    <w:rPr>
      <w:sz w:val="20"/>
      <w:szCs w:val="20"/>
    </w:rPr>
  </w:style>
  <w:style w:type="paragraph" w:styleId="Onderwerpvanopmerking">
    <w:name w:val="annotation subject"/>
    <w:basedOn w:val="Tekstopmerking"/>
    <w:next w:val="Tekstopmerking"/>
    <w:link w:val="OnderwerpvanopmerkingChar"/>
    <w:uiPriority w:val="99"/>
    <w:semiHidden/>
    <w:unhideWhenUsed/>
    <w:rsid w:val="00356112"/>
    <w:rPr>
      <w:b/>
      <w:bCs/>
    </w:rPr>
  </w:style>
  <w:style w:type="character" w:customStyle="1" w:styleId="OnderwerpvanopmerkingChar">
    <w:name w:val="Onderwerp van opmerking Char"/>
    <w:basedOn w:val="TekstopmerkingChar"/>
    <w:link w:val="Onderwerpvanopmerking"/>
    <w:uiPriority w:val="99"/>
    <w:semiHidden/>
    <w:rsid w:val="00356112"/>
    <w:rPr>
      <w:b/>
      <w:bCs/>
      <w:sz w:val="20"/>
      <w:szCs w:val="20"/>
    </w:rPr>
  </w:style>
  <w:style w:type="paragraph" w:styleId="Revisie">
    <w:name w:val="Revision"/>
    <w:hidden/>
    <w:uiPriority w:val="99"/>
    <w:semiHidden/>
    <w:rsid w:val="00D139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313">
      <w:bodyDiv w:val="1"/>
      <w:marLeft w:val="0"/>
      <w:marRight w:val="0"/>
      <w:marTop w:val="0"/>
      <w:marBottom w:val="0"/>
      <w:divBdr>
        <w:top w:val="none" w:sz="0" w:space="0" w:color="auto"/>
        <w:left w:val="none" w:sz="0" w:space="0" w:color="auto"/>
        <w:bottom w:val="none" w:sz="0" w:space="0" w:color="auto"/>
        <w:right w:val="none" w:sz="0" w:space="0" w:color="auto"/>
      </w:divBdr>
    </w:div>
    <w:div w:id="14815215">
      <w:bodyDiv w:val="1"/>
      <w:marLeft w:val="0"/>
      <w:marRight w:val="0"/>
      <w:marTop w:val="0"/>
      <w:marBottom w:val="0"/>
      <w:divBdr>
        <w:top w:val="none" w:sz="0" w:space="0" w:color="auto"/>
        <w:left w:val="none" w:sz="0" w:space="0" w:color="auto"/>
        <w:bottom w:val="none" w:sz="0" w:space="0" w:color="auto"/>
        <w:right w:val="none" w:sz="0" w:space="0" w:color="auto"/>
      </w:divBdr>
    </w:div>
    <w:div w:id="24404680">
      <w:bodyDiv w:val="1"/>
      <w:marLeft w:val="0"/>
      <w:marRight w:val="0"/>
      <w:marTop w:val="0"/>
      <w:marBottom w:val="0"/>
      <w:divBdr>
        <w:top w:val="none" w:sz="0" w:space="0" w:color="auto"/>
        <w:left w:val="none" w:sz="0" w:space="0" w:color="auto"/>
        <w:bottom w:val="none" w:sz="0" w:space="0" w:color="auto"/>
        <w:right w:val="none" w:sz="0" w:space="0" w:color="auto"/>
      </w:divBdr>
    </w:div>
    <w:div w:id="57216719">
      <w:bodyDiv w:val="1"/>
      <w:marLeft w:val="0"/>
      <w:marRight w:val="0"/>
      <w:marTop w:val="0"/>
      <w:marBottom w:val="0"/>
      <w:divBdr>
        <w:top w:val="none" w:sz="0" w:space="0" w:color="auto"/>
        <w:left w:val="none" w:sz="0" w:space="0" w:color="auto"/>
        <w:bottom w:val="none" w:sz="0" w:space="0" w:color="auto"/>
        <w:right w:val="none" w:sz="0" w:space="0" w:color="auto"/>
      </w:divBdr>
    </w:div>
    <w:div w:id="117335243">
      <w:bodyDiv w:val="1"/>
      <w:marLeft w:val="0"/>
      <w:marRight w:val="0"/>
      <w:marTop w:val="0"/>
      <w:marBottom w:val="0"/>
      <w:divBdr>
        <w:top w:val="none" w:sz="0" w:space="0" w:color="auto"/>
        <w:left w:val="none" w:sz="0" w:space="0" w:color="auto"/>
        <w:bottom w:val="none" w:sz="0" w:space="0" w:color="auto"/>
        <w:right w:val="none" w:sz="0" w:space="0" w:color="auto"/>
      </w:divBdr>
    </w:div>
    <w:div w:id="195775290">
      <w:bodyDiv w:val="1"/>
      <w:marLeft w:val="0"/>
      <w:marRight w:val="0"/>
      <w:marTop w:val="0"/>
      <w:marBottom w:val="0"/>
      <w:divBdr>
        <w:top w:val="none" w:sz="0" w:space="0" w:color="auto"/>
        <w:left w:val="none" w:sz="0" w:space="0" w:color="auto"/>
        <w:bottom w:val="none" w:sz="0" w:space="0" w:color="auto"/>
        <w:right w:val="none" w:sz="0" w:space="0" w:color="auto"/>
      </w:divBdr>
    </w:div>
    <w:div w:id="515846923">
      <w:bodyDiv w:val="1"/>
      <w:marLeft w:val="0"/>
      <w:marRight w:val="0"/>
      <w:marTop w:val="0"/>
      <w:marBottom w:val="0"/>
      <w:divBdr>
        <w:top w:val="none" w:sz="0" w:space="0" w:color="auto"/>
        <w:left w:val="none" w:sz="0" w:space="0" w:color="auto"/>
        <w:bottom w:val="none" w:sz="0" w:space="0" w:color="auto"/>
        <w:right w:val="none" w:sz="0" w:space="0" w:color="auto"/>
      </w:divBdr>
    </w:div>
    <w:div w:id="679547166">
      <w:bodyDiv w:val="1"/>
      <w:marLeft w:val="0"/>
      <w:marRight w:val="0"/>
      <w:marTop w:val="0"/>
      <w:marBottom w:val="0"/>
      <w:divBdr>
        <w:top w:val="none" w:sz="0" w:space="0" w:color="auto"/>
        <w:left w:val="none" w:sz="0" w:space="0" w:color="auto"/>
        <w:bottom w:val="none" w:sz="0" w:space="0" w:color="auto"/>
        <w:right w:val="none" w:sz="0" w:space="0" w:color="auto"/>
      </w:divBdr>
    </w:div>
    <w:div w:id="752894836">
      <w:bodyDiv w:val="1"/>
      <w:marLeft w:val="0"/>
      <w:marRight w:val="0"/>
      <w:marTop w:val="0"/>
      <w:marBottom w:val="0"/>
      <w:divBdr>
        <w:top w:val="none" w:sz="0" w:space="0" w:color="auto"/>
        <w:left w:val="none" w:sz="0" w:space="0" w:color="auto"/>
        <w:bottom w:val="none" w:sz="0" w:space="0" w:color="auto"/>
        <w:right w:val="none" w:sz="0" w:space="0" w:color="auto"/>
      </w:divBdr>
    </w:div>
    <w:div w:id="983660010">
      <w:bodyDiv w:val="1"/>
      <w:marLeft w:val="0"/>
      <w:marRight w:val="0"/>
      <w:marTop w:val="0"/>
      <w:marBottom w:val="0"/>
      <w:divBdr>
        <w:top w:val="none" w:sz="0" w:space="0" w:color="auto"/>
        <w:left w:val="none" w:sz="0" w:space="0" w:color="auto"/>
        <w:bottom w:val="none" w:sz="0" w:space="0" w:color="auto"/>
        <w:right w:val="none" w:sz="0" w:space="0" w:color="auto"/>
      </w:divBdr>
    </w:div>
    <w:div w:id="997533585">
      <w:bodyDiv w:val="1"/>
      <w:marLeft w:val="0"/>
      <w:marRight w:val="0"/>
      <w:marTop w:val="0"/>
      <w:marBottom w:val="0"/>
      <w:divBdr>
        <w:top w:val="none" w:sz="0" w:space="0" w:color="auto"/>
        <w:left w:val="none" w:sz="0" w:space="0" w:color="auto"/>
        <w:bottom w:val="none" w:sz="0" w:space="0" w:color="auto"/>
        <w:right w:val="none" w:sz="0" w:space="0" w:color="auto"/>
      </w:divBdr>
    </w:div>
    <w:div w:id="1013922749">
      <w:bodyDiv w:val="1"/>
      <w:marLeft w:val="0"/>
      <w:marRight w:val="0"/>
      <w:marTop w:val="0"/>
      <w:marBottom w:val="0"/>
      <w:divBdr>
        <w:top w:val="none" w:sz="0" w:space="0" w:color="auto"/>
        <w:left w:val="none" w:sz="0" w:space="0" w:color="auto"/>
        <w:bottom w:val="none" w:sz="0" w:space="0" w:color="auto"/>
        <w:right w:val="none" w:sz="0" w:space="0" w:color="auto"/>
      </w:divBdr>
    </w:div>
    <w:div w:id="1247224422">
      <w:bodyDiv w:val="1"/>
      <w:marLeft w:val="0"/>
      <w:marRight w:val="0"/>
      <w:marTop w:val="0"/>
      <w:marBottom w:val="0"/>
      <w:divBdr>
        <w:top w:val="none" w:sz="0" w:space="0" w:color="auto"/>
        <w:left w:val="none" w:sz="0" w:space="0" w:color="auto"/>
        <w:bottom w:val="none" w:sz="0" w:space="0" w:color="auto"/>
        <w:right w:val="none" w:sz="0" w:space="0" w:color="auto"/>
      </w:divBdr>
    </w:div>
    <w:div w:id="1310094400">
      <w:bodyDiv w:val="1"/>
      <w:marLeft w:val="0"/>
      <w:marRight w:val="0"/>
      <w:marTop w:val="0"/>
      <w:marBottom w:val="0"/>
      <w:divBdr>
        <w:top w:val="none" w:sz="0" w:space="0" w:color="auto"/>
        <w:left w:val="none" w:sz="0" w:space="0" w:color="auto"/>
        <w:bottom w:val="none" w:sz="0" w:space="0" w:color="auto"/>
        <w:right w:val="none" w:sz="0" w:space="0" w:color="auto"/>
      </w:divBdr>
    </w:div>
    <w:div w:id="1623924314">
      <w:bodyDiv w:val="1"/>
      <w:marLeft w:val="0"/>
      <w:marRight w:val="0"/>
      <w:marTop w:val="0"/>
      <w:marBottom w:val="0"/>
      <w:divBdr>
        <w:top w:val="none" w:sz="0" w:space="0" w:color="auto"/>
        <w:left w:val="none" w:sz="0" w:space="0" w:color="auto"/>
        <w:bottom w:val="none" w:sz="0" w:space="0" w:color="auto"/>
        <w:right w:val="none" w:sz="0" w:space="0" w:color="auto"/>
      </w:divBdr>
    </w:div>
    <w:div w:id="1639722064">
      <w:bodyDiv w:val="1"/>
      <w:marLeft w:val="0"/>
      <w:marRight w:val="0"/>
      <w:marTop w:val="0"/>
      <w:marBottom w:val="0"/>
      <w:divBdr>
        <w:top w:val="none" w:sz="0" w:space="0" w:color="auto"/>
        <w:left w:val="none" w:sz="0" w:space="0" w:color="auto"/>
        <w:bottom w:val="none" w:sz="0" w:space="0" w:color="auto"/>
        <w:right w:val="none" w:sz="0" w:space="0" w:color="auto"/>
      </w:divBdr>
    </w:div>
    <w:div w:id="1652979857">
      <w:bodyDiv w:val="1"/>
      <w:marLeft w:val="0"/>
      <w:marRight w:val="0"/>
      <w:marTop w:val="0"/>
      <w:marBottom w:val="0"/>
      <w:divBdr>
        <w:top w:val="none" w:sz="0" w:space="0" w:color="auto"/>
        <w:left w:val="none" w:sz="0" w:space="0" w:color="auto"/>
        <w:bottom w:val="none" w:sz="0" w:space="0" w:color="auto"/>
        <w:right w:val="none" w:sz="0" w:space="0" w:color="auto"/>
      </w:divBdr>
    </w:div>
    <w:div w:id="1781606692">
      <w:bodyDiv w:val="1"/>
      <w:marLeft w:val="0"/>
      <w:marRight w:val="0"/>
      <w:marTop w:val="0"/>
      <w:marBottom w:val="0"/>
      <w:divBdr>
        <w:top w:val="none" w:sz="0" w:space="0" w:color="auto"/>
        <w:left w:val="none" w:sz="0" w:space="0" w:color="auto"/>
        <w:bottom w:val="none" w:sz="0" w:space="0" w:color="auto"/>
        <w:right w:val="none" w:sz="0" w:space="0" w:color="auto"/>
      </w:divBdr>
    </w:div>
    <w:div w:id="1840584712">
      <w:bodyDiv w:val="1"/>
      <w:marLeft w:val="0"/>
      <w:marRight w:val="0"/>
      <w:marTop w:val="0"/>
      <w:marBottom w:val="0"/>
      <w:divBdr>
        <w:top w:val="none" w:sz="0" w:space="0" w:color="auto"/>
        <w:left w:val="none" w:sz="0" w:space="0" w:color="auto"/>
        <w:bottom w:val="none" w:sz="0" w:space="0" w:color="auto"/>
        <w:right w:val="none" w:sz="0" w:space="0" w:color="auto"/>
      </w:divBdr>
    </w:div>
    <w:div w:id="1904293373">
      <w:bodyDiv w:val="1"/>
      <w:marLeft w:val="0"/>
      <w:marRight w:val="0"/>
      <w:marTop w:val="0"/>
      <w:marBottom w:val="0"/>
      <w:divBdr>
        <w:top w:val="none" w:sz="0" w:space="0" w:color="auto"/>
        <w:left w:val="none" w:sz="0" w:space="0" w:color="auto"/>
        <w:bottom w:val="none" w:sz="0" w:space="0" w:color="auto"/>
        <w:right w:val="none" w:sz="0" w:space="0" w:color="auto"/>
      </w:divBdr>
    </w:div>
    <w:div w:id="1967659436">
      <w:bodyDiv w:val="1"/>
      <w:marLeft w:val="0"/>
      <w:marRight w:val="0"/>
      <w:marTop w:val="0"/>
      <w:marBottom w:val="0"/>
      <w:divBdr>
        <w:top w:val="none" w:sz="0" w:space="0" w:color="auto"/>
        <w:left w:val="none" w:sz="0" w:space="0" w:color="auto"/>
        <w:bottom w:val="none" w:sz="0" w:space="0" w:color="auto"/>
        <w:right w:val="none" w:sz="0" w:space="0" w:color="auto"/>
      </w:divBdr>
    </w:div>
    <w:div w:id="197664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80D7B32911644484C7E912C1156DAB" ma:contentTypeVersion="9" ma:contentTypeDescription="Een nieuw document maken." ma:contentTypeScope="" ma:versionID="c853776b60eb3e0a7471abb37af8c8c1">
  <xsd:schema xmlns:xsd="http://www.w3.org/2001/XMLSchema" xmlns:xs="http://www.w3.org/2001/XMLSchema" xmlns:p="http://schemas.microsoft.com/office/2006/metadata/properties" xmlns:ns2="af7f7869-0540-416e-b01c-22b66ecab0e4" targetNamespace="http://schemas.microsoft.com/office/2006/metadata/properties" ma:root="true" ma:fieldsID="6c93d85c300a26e49ffa0b124f27f6c7" ns2:_="">
    <xsd:import namespace="af7f7869-0540-416e-b01c-22b66ecab0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f7869-0540-416e-b01c-22b66ecab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7BB2C8-FA67-4E86-A13B-8438A73BFF0D}">
  <ds:schemaRefs>
    <ds:schemaRef ds:uri="http://schemas.openxmlformats.org/officeDocument/2006/bibliography"/>
  </ds:schemaRefs>
</ds:datastoreItem>
</file>

<file path=customXml/itemProps2.xml><?xml version="1.0" encoding="utf-8"?>
<ds:datastoreItem xmlns:ds="http://schemas.openxmlformats.org/officeDocument/2006/customXml" ds:itemID="{5E73E3F2-016C-4C85-913A-F87235C972FB}">
  <ds:schemaRefs>
    <ds:schemaRef ds:uri="http://schemas.microsoft.com/sharepoint/v3/contenttype/forms"/>
  </ds:schemaRefs>
</ds:datastoreItem>
</file>

<file path=customXml/itemProps3.xml><?xml version="1.0" encoding="utf-8"?>
<ds:datastoreItem xmlns:ds="http://schemas.openxmlformats.org/officeDocument/2006/customXml" ds:itemID="{C09E5D60-A90B-4EBC-89DA-1DA0D880F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f7869-0540-416e-b01c-22b66ecab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93F915-6435-4EEF-BB8E-E832D71A4293}">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f7f7869-0540-416e-b01c-22b66ecab0e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6476</Characters>
  <Application>Microsoft Office Word</Application>
  <DocSecurity>4</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 schiphorst</dc:creator>
  <cp:lastModifiedBy>Froukje Cals</cp:lastModifiedBy>
  <cp:revision>2</cp:revision>
  <cp:lastPrinted>2022-05-10T18:14:00Z</cp:lastPrinted>
  <dcterms:created xsi:type="dcterms:W3CDTF">2022-05-10T18:22:00Z</dcterms:created>
  <dcterms:modified xsi:type="dcterms:W3CDTF">2022-05-10T18:22:00Z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0x010100DF80D7B32911644484C7E912C1156DAB</vt:lpwstr>
  </property>
</Properties>
</file>